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val="0"/>
          <w:color w:val="auto"/>
        </w:rPr>
        <w:id w:val="-60646971"/>
        <w:docPartObj>
          <w:docPartGallery w:val="Cover Pages"/>
          <w:docPartUnique/>
        </w:docPartObj>
      </w:sdtPr>
      <w:sdtEndPr>
        <w:rPr>
          <w:color w:val="213A8F" w:themeColor="text2"/>
          <w:sz w:val="24"/>
          <w:szCs w:val="26"/>
          <w:highlight w:val="lightGray"/>
        </w:rPr>
      </w:sdtEndPr>
      <w:sdtContent>
        <w:p w14:paraId="65DA829C" w14:textId="5F07281B" w:rsidR="00E97B3D" w:rsidRPr="00DE7829" w:rsidRDefault="00FA6BCF" w:rsidP="00FA6BCF">
          <w:pPr>
            <w:pStyle w:val="Toelichtendetekst"/>
          </w:pPr>
          <w:r>
            <w:rPr>
              <w:noProof/>
            </w:rPr>
            <w:drawing>
              <wp:anchor distT="0" distB="0" distL="114300" distR="114300" simplePos="0" relativeHeight="251658244" behindDoc="1" locked="0" layoutInCell="1" allowOverlap="1" wp14:anchorId="4E54647A" wp14:editId="62264F4C">
                <wp:simplePos x="0" y="0"/>
                <wp:positionH relativeFrom="column">
                  <wp:posOffset>-381000</wp:posOffset>
                </wp:positionH>
                <wp:positionV relativeFrom="paragraph">
                  <wp:posOffset>0</wp:posOffset>
                </wp:positionV>
                <wp:extent cx="1648460" cy="1321435"/>
                <wp:effectExtent l="0" t="0" r="8890" b="0"/>
                <wp:wrapTight wrapText="bothSides">
                  <wp:wrapPolygon edited="0">
                    <wp:start x="0" y="0"/>
                    <wp:lineTo x="0" y="21174"/>
                    <wp:lineTo x="21467" y="21174"/>
                    <wp:lineTo x="21467" y="0"/>
                    <wp:lineTo x="0" y="0"/>
                  </wp:wrapPolygon>
                </wp:wrapTight>
                <wp:docPr id="2138269211" name="Graphic 2138269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269211" name="Graphic 213826921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648460" cy="1321435"/>
                        </a:xfrm>
                        <a:prstGeom prst="rect">
                          <a:avLst/>
                        </a:prstGeom>
                      </pic:spPr>
                    </pic:pic>
                  </a:graphicData>
                </a:graphic>
                <wp14:sizeRelH relativeFrom="margin">
                  <wp14:pctWidth>0</wp14:pctWidth>
                </wp14:sizeRelH>
                <wp14:sizeRelV relativeFrom="margin">
                  <wp14:pctHeight>0</wp14:pctHeight>
                </wp14:sizeRelV>
              </wp:anchor>
            </w:drawing>
          </w:r>
          <w:r w:rsidR="00E97B3D">
            <w:rPr>
              <w:noProof/>
            </w:rPr>
            <mc:AlternateContent>
              <mc:Choice Requires="wps">
                <w:drawing>
                  <wp:anchor distT="0" distB="0" distL="114300" distR="114300" simplePos="0" relativeHeight="251658240" behindDoc="0" locked="0" layoutInCell="1" allowOverlap="1" wp14:anchorId="70F63F97" wp14:editId="31F27107">
                    <wp:simplePos x="0" y="0"/>
                    <wp:positionH relativeFrom="page">
                      <wp:posOffset>-59871</wp:posOffset>
                    </wp:positionH>
                    <wp:positionV relativeFrom="paragraph">
                      <wp:posOffset>-1359989</wp:posOffset>
                    </wp:positionV>
                    <wp:extent cx="7618095" cy="548640"/>
                    <wp:effectExtent l="0" t="0" r="1905" b="3810"/>
                    <wp:wrapNone/>
                    <wp:docPr id="19" name="Rechthoek 19"/>
                    <wp:cNvGraphicFramePr/>
                    <a:graphic xmlns:a="http://schemas.openxmlformats.org/drawingml/2006/main">
                      <a:graphicData uri="http://schemas.microsoft.com/office/word/2010/wordprocessingShape">
                        <wps:wsp>
                          <wps:cNvSpPr/>
                          <wps:spPr>
                            <a:xfrm>
                              <a:off x="0" y="0"/>
                              <a:ext cx="7618095" cy="548640"/>
                            </a:xfrm>
                            <a:prstGeom prst="rect">
                              <a:avLst/>
                            </a:prstGeom>
                            <a:solidFill>
                              <a:srgbClr val="213A8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svg="http://schemas.microsoft.com/office/drawing/2016/SVG/main" xmlns:dgm="http://schemas.openxmlformats.org/drawingml/2006/diagram" xmlns:arto="http://schemas.microsoft.com/office/word/2006/arto">
                <w:pict w14:anchorId="7A1D6170">
                  <v:rect id="Rectangle 19" style="position:absolute;margin-left:-4.7pt;margin-top:-107.1pt;width:599.85pt;height:43.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213a8f" stroked="f" strokeweight="1pt" w14:anchorId="08B7B7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">
                    <w10:wrap anchorx="page"/>
                  </v:rect>
                </w:pict>
              </mc:Fallback>
            </mc:AlternateContent>
          </w:r>
          <w:r w:rsidR="00E97B3D">
            <w:rPr>
              <w:noProof/>
            </w:rPr>
            <mc:AlternateContent>
              <mc:Choice Requires="wps">
                <w:drawing>
                  <wp:anchor distT="0" distB="0" distL="114300" distR="114300" simplePos="0" relativeHeight="251658241" behindDoc="0" locked="0" layoutInCell="1" allowOverlap="1" wp14:anchorId="3CE6E60C" wp14:editId="01141F4C">
                    <wp:simplePos x="0" y="0"/>
                    <wp:positionH relativeFrom="column">
                      <wp:posOffset>-1345565</wp:posOffset>
                    </wp:positionH>
                    <wp:positionV relativeFrom="paragraph">
                      <wp:posOffset>8975725</wp:posOffset>
                    </wp:positionV>
                    <wp:extent cx="4593590" cy="533400"/>
                    <wp:effectExtent l="0" t="0" r="0" b="0"/>
                    <wp:wrapNone/>
                    <wp:docPr id="32" name="Vrije vorm: vorm 32"/>
                    <wp:cNvGraphicFramePr/>
                    <a:graphic xmlns:a="http://schemas.openxmlformats.org/drawingml/2006/main">
                      <a:graphicData uri="http://schemas.microsoft.com/office/word/2010/wordprocessingShape">
                        <wps:wsp>
                          <wps:cNvSpPr/>
                          <wps:spPr>
                            <a:xfrm>
                              <a:off x="0" y="0"/>
                              <a:ext cx="4593590" cy="533400"/>
                            </a:xfrm>
                            <a:custGeom>
                              <a:avLst/>
                              <a:gdLst>
                                <a:gd name="connsiteX0" fmla="*/ 4593946 w 4593946"/>
                                <a:gd name="connsiteY0" fmla="*/ 534010 h 534010"/>
                                <a:gd name="connsiteX1" fmla="*/ 0 w 4593946"/>
                                <a:gd name="connsiteY1" fmla="*/ 534010 h 534010"/>
                                <a:gd name="connsiteX2" fmla="*/ 0 w 4593946"/>
                                <a:gd name="connsiteY2" fmla="*/ 0 h 534010"/>
                                <a:gd name="connsiteX3" fmla="*/ 4418381 w 4593946"/>
                                <a:gd name="connsiteY3" fmla="*/ 0 h 534010"/>
                                <a:gd name="connsiteX4" fmla="*/ 4593946 w 4593946"/>
                                <a:gd name="connsiteY4" fmla="*/ 534010 h 5340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93946" h="534010">
                                  <a:moveTo>
                                    <a:pt x="4593946" y="534010"/>
                                  </a:moveTo>
                                  <a:lnTo>
                                    <a:pt x="0" y="534010"/>
                                  </a:lnTo>
                                  <a:lnTo>
                                    <a:pt x="0" y="0"/>
                                  </a:lnTo>
                                  <a:lnTo>
                                    <a:pt x="4418381" y="0"/>
                                  </a:lnTo>
                                  <a:lnTo>
                                    <a:pt x="4593946" y="534010"/>
                                  </a:lnTo>
                                  <a:close/>
                                </a:path>
                              </a:pathLst>
                            </a:custGeom>
                            <a:solidFill>
                              <a:srgbClr val="213A8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svg="http://schemas.microsoft.com/office/drawing/2016/SVG/main" xmlns:dgm="http://schemas.openxmlformats.org/drawingml/2006/diagram" xmlns:arto="http://schemas.microsoft.com/office/word/2006/arto">
                <w:pict w14:anchorId="4324C849">
                  <v:shape id="Freeform: Shape 32" style="position:absolute;margin-left:-105.95pt;margin-top:706.75pt;width:361.7pt;height:42pt;z-index:251658241;visibility:visible;mso-wrap-style:square;mso-wrap-distance-left:9pt;mso-wrap-distance-top:0;mso-wrap-distance-right:9pt;mso-wrap-distance-bottom:0;mso-position-horizontal:absolute;mso-position-horizontal-relative:text;mso-position-vertical:absolute;mso-position-vertical-relative:text;v-text-anchor:middle" coordsize="4593946,534010" o:spid="_x0000_s1026" fillcolor="#213a8f" stroked="f" strokeweight="1pt" path="m4593946,534010l,534010,,,4418381,r175565,53401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" w14:anchorId="0DE4B7B8">
                    <v:stroke joinstyle="miter"/>
                    <v:path arrowok="t" o:connecttype="custom" o:connectlocs="4593590,533400;0,533400;0,0;4418039,0;4593590,533400" o:connectangles="0,0,0,0,0"/>
                  </v:shape>
                </w:pict>
              </mc:Fallback>
            </mc:AlternateContent>
          </w:r>
          <w:r w:rsidR="00E97B3D">
            <w:rPr>
              <w:noProof/>
            </w:rPr>
            <mc:AlternateContent>
              <mc:Choice Requires="wps">
                <w:drawing>
                  <wp:anchor distT="45720" distB="45720" distL="114300" distR="114300" simplePos="0" relativeHeight="251658243" behindDoc="0" locked="0" layoutInCell="1" allowOverlap="1" wp14:anchorId="7C015E47" wp14:editId="5B8AC86C">
                    <wp:simplePos x="0" y="0"/>
                    <wp:positionH relativeFrom="margin">
                      <wp:posOffset>2540</wp:posOffset>
                    </wp:positionH>
                    <wp:positionV relativeFrom="paragraph">
                      <wp:posOffset>7899400</wp:posOffset>
                    </wp:positionV>
                    <wp:extent cx="5759450" cy="687705"/>
                    <wp:effectExtent l="0" t="0" r="0" b="0"/>
                    <wp:wrapSquare wrapText="bothSides"/>
                    <wp:docPr id="33" name="Tekstvak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687705"/>
                            </a:xfrm>
                            <a:prstGeom prst="rect">
                              <a:avLst/>
                            </a:prstGeom>
                            <a:solidFill>
                              <a:srgbClr val="FFFFFF"/>
                            </a:solidFill>
                            <a:ln w="9525">
                              <a:noFill/>
                              <a:miter lim="800000"/>
                              <a:headEnd/>
                              <a:tailEnd/>
                            </a:ln>
                          </wps:spPr>
                          <wps:txbx>
                            <w:txbxContent>
                              <w:p w14:paraId="52ED7C94" w14:textId="77CED145" w:rsidR="00C12405" w:rsidRDefault="00E97B3D">
                                <w:r>
                                  <w:br/>
                                </w:r>
                                <w:sdt>
                                  <w:sdtPr>
                                    <w:alias w:val="Status"/>
                                    <w:tag w:val=""/>
                                    <w:id w:val="215245428"/>
                                    <w:showingPlcHdr/>
                                    <w:dataBinding w:prefixMappings="xmlns:ns0='http://purl.org/dc/elements/1.1/' xmlns:ns1='http://schemas.openxmlformats.org/package/2006/metadata/core-properties' " w:xpath="/ns1:coreProperties[1]/ns1:contentStatus[1]" w:storeItemID="{6C3C8BC8-F283-45AE-878A-BAB7291924A1}"/>
                                    <w:text/>
                                  </w:sdtPr>
                                  <w:sdtContent>
                                    <w:r>
                                      <w:t xml:space="preserve">     </w:t>
                                    </w:r>
                                  </w:sdtContent>
                                </w:sdt>
                                <w:r>
                                  <w:br/>
                                </w:r>
                                <w:r w:rsidR="00C12405">
                                  <w:t>13 november 2023</w:t>
                                </w:r>
                              </w:p>
                              <w:p w14:paraId="40642E8B" w14:textId="479C7848" w:rsidR="00E97B3D" w:rsidRPr="00C948B0" w:rsidRDefault="00E97B3D">
                                <w:r>
                                  <w:fldChar w:fldCharType="begin"/>
                                </w:r>
                                <w:r>
                                  <w:instrText xml:space="preserve"> DATE  \@ "d MMMM yyyy"  \* MERGEFORMAT </w:instrText>
                                </w:r>
                                <w:r>
                                  <w:fldChar w:fldCharType="separate"/>
                                </w:r>
                                <w:r w:rsidR="006D0D06">
                                  <w:rPr>
                                    <w:noProof/>
                                  </w:rPr>
                                  <w:t>13 november 2023</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015E47" id="_x0000_t202" coordsize="21600,21600" o:spt="202" path="m,l,21600r21600,l21600,xe">
                    <v:stroke joinstyle="miter"/>
                    <v:path gradientshapeok="t" o:connecttype="rect"/>
                  </v:shapetype>
                  <v:shape id="Tekstvak 33" o:spid="_x0000_s1026" type="#_x0000_t202" style="position:absolute;margin-left:.2pt;margin-top:622pt;width:453.5pt;height:54.1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" stroked="f">
                    <v:textbox>
                      <w:txbxContent>
                        <w:p w14:paraId="52ED7C94" w14:textId="77CED145" w:rsidR="00C12405" w:rsidRDefault="00E97B3D">
                          <w:r>
                            <w:br/>
                          </w:r>
                          <w:sdt>
                            <w:sdtPr>
                              <w:alias w:val="Status"/>
                              <w:tag w:val=""/>
                              <w:id w:val="215245428"/>
                              <w:showingPlcHdr/>
                              <w:dataBinding w:prefixMappings="xmlns:ns0='http://purl.org/dc/elements/1.1/' xmlns:ns1='http://schemas.openxmlformats.org/package/2006/metadata/core-properties' " w:xpath="/ns1:coreProperties[1]/ns1:contentStatus[1]" w:storeItemID="{6C3C8BC8-F283-45AE-878A-BAB7291924A1}"/>
                              <w:text/>
                            </w:sdtPr>
                            <w:sdtContent>
                              <w:r>
                                <w:t xml:space="preserve">     </w:t>
                              </w:r>
                            </w:sdtContent>
                          </w:sdt>
                          <w:r>
                            <w:br/>
                          </w:r>
                          <w:r w:rsidR="00C12405">
                            <w:t>13 november 2023</w:t>
                          </w:r>
                        </w:p>
                        <w:p w14:paraId="40642E8B" w14:textId="479C7848" w:rsidR="00E97B3D" w:rsidRPr="00C948B0" w:rsidRDefault="00E97B3D">
                          <w:r>
                            <w:fldChar w:fldCharType="begin"/>
                          </w:r>
                          <w:r>
                            <w:instrText xml:space="preserve"> DATE  \@ "d MMMM yyyy"  \* MERGEFORMAT </w:instrText>
                          </w:r>
                          <w:r>
                            <w:fldChar w:fldCharType="separate"/>
                          </w:r>
                          <w:r w:rsidR="006D0D06">
                            <w:rPr>
                              <w:noProof/>
                            </w:rPr>
                            <w:t>13 november 2023</w:t>
                          </w:r>
                          <w:r>
                            <w:fldChar w:fldCharType="end"/>
                          </w:r>
                        </w:p>
                      </w:txbxContent>
                    </v:textbox>
                    <w10:wrap type="square" anchorx="margin"/>
                  </v:shape>
                </w:pict>
              </mc:Fallback>
            </mc:AlternateContent>
          </w:r>
        </w:p>
        <w:p w14:paraId="0AD17EDB" w14:textId="77777777" w:rsidR="00E97B3D" w:rsidRDefault="00E97B3D">
          <w:pPr>
            <w:spacing w:before="0" w:after="160" w:line="259" w:lineRule="auto"/>
            <w:rPr>
              <w:rFonts w:asciiTheme="majorHAnsi" w:eastAsiaTheme="majorEastAsia" w:hAnsiTheme="majorHAnsi" w:cstheme="majorBidi"/>
              <w:color w:val="213A8F" w:themeColor="text2"/>
              <w:sz w:val="24"/>
              <w:szCs w:val="26"/>
              <w:highlight w:val="lightGray"/>
            </w:rPr>
          </w:pPr>
          <w:r>
            <w:rPr>
              <w:noProof/>
            </w:rPr>
            <mc:AlternateContent>
              <mc:Choice Requires="wps">
                <w:drawing>
                  <wp:anchor distT="45720" distB="45720" distL="114300" distR="114300" simplePos="0" relativeHeight="251658242" behindDoc="0" locked="0" layoutInCell="1" allowOverlap="1" wp14:anchorId="7637BB8F" wp14:editId="53236578">
                    <wp:simplePos x="0" y="0"/>
                    <wp:positionH relativeFrom="margin">
                      <wp:align>left</wp:align>
                    </wp:positionH>
                    <wp:positionV relativeFrom="paragraph">
                      <wp:posOffset>3940810</wp:posOffset>
                    </wp:positionV>
                    <wp:extent cx="5759450" cy="3228975"/>
                    <wp:effectExtent l="0" t="0" r="0" b="9525"/>
                    <wp:wrapSquare wrapText="bothSides"/>
                    <wp:docPr id="217" name="Tekstvak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28975"/>
                            </a:xfrm>
                            <a:prstGeom prst="rect">
                              <a:avLst/>
                            </a:prstGeom>
                            <a:solidFill>
                              <a:srgbClr val="FFFFFF"/>
                            </a:solidFill>
                            <a:ln w="9525">
                              <a:noFill/>
                              <a:miter lim="800000"/>
                              <a:headEnd/>
                              <a:tailEnd/>
                            </a:ln>
                          </wps:spPr>
                          <wps:txbx>
                            <w:txbxContent>
                              <w:sdt>
                                <w:sdtPr>
                                  <w:alias w:val="Titel"/>
                                  <w:tag w:val=""/>
                                  <w:id w:val="2120018290"/>
                                  <w:dataBinding w:prefixMappings="xmlns:ns0='http://purl.org/dc/elements/1.1/' xmlns:ns1='http://schemas.openxmlformats.org/package/2006/metadata/core-properties' " w:xpath="/ns1:coreProperties[1]/ns0:title[1]" w:storeItemID="{6C3C8BC8-F283-45AE-878A-BAB7291924A1}"/>
                                  <w:text/>
                                </w:sdtPr>
                                <w:sdtContent>
                                  <w:p w14:paraId="4E65F64A" w14:textId="46E42160" w:rsidR="00E97B3D" w:rsidRPr="008D00E3" w:rsidRDefault="000D0FA0">
                                    <w:pPr>
                                      <w:pStyle w:val="Titel"/>
                                    </w:pPr>
                                    <w:r>
                                      <w:t>Aanbestedingsleidraad Europese aanbesteding     EBEO 2.0</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37BB8F" id="Tekstvak 217" o:spid="_x0000_s1027" type="#_x0000_t202" style="position:absolute;margin-left:0;margin-top:310.3pt;width:453.5pt;height:254.2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" stroked="f">
                    <v:textbox>
                      <w:txbxContent>
                        <w:sdt>
                          <w:sdtPr>
                            <w:alias w:val="Titel"/>
                            <w:tag w:val=""/>
                            <w:id w:val="2120018290"/>
                            <w:dataBinding w:prefixMappings="xmlns:ns0='http://purl.org/dc/elements/1.1/' xmlns:ns1='http://schemas.openxmlformats.org/package/2006/metadata/core-properties' " w:xpath="/ns1:coreProperties[1]/ns0:title[1]" w:storeItemID="{6C3C8BC8-F283-45AE-878A-BAB7291924A1}"/>
                            <w:text/>
                          </w:sdtPr>
                          <w:sdtContent>
                            <w:p w14:paraId="4E65F64A" w14:textId="46E42160" w:rsidR="00E97B3D" w:rsidRPr="008D00E3" w:rsidRDefault="000D0FA0">
                              <w:pPr>
                                <w:pStyle w:val="Titel"/>
                              </w:pPr>
                              <w:r>
                                <w:t>Aanbestedingsleidraad Europese aanbesteding     EBEO 2.0</w:t>
                              </w:r>
                            </w:p>
                          </w:sdtContent>
                        </w:sdt>
                      </w:txbxContent>
                    </v:textbox>
                    <w10:wrap type="square" anchorx="margin"/>
                  </v:shape>
                </w:pict>
              </mc:Fallback>
            </mc:AlternateContent>
          </w:r>
          <w:r>
            <w:br w:type="page"/>
          </w:r>
        </w:p>
      </w:sdtContent>
    </w:sdt>
    <w:sdt>
      <w:sdtPr>
        <w:rPr>
          <w:rFonts w:asciiTheme="minorHAnsi" w:eastAsiaTheme="minorHAnsi" w:hAnsiTheme="minorHAnsi" w:cstheme="minorBidi"/>
          <w:color w:val="auto"/>
          <w:sz w:val="18"/>
          <w:szCs w:val="22"/>
          <w:lang w:eastAsia="en-US"/>
        </w:rPr>
        <w:id w:val="-477219960"/>
        <w:docPartObj>
          <w:docPartGallery w:val="Table of Contents"/>
          <w:docPartUnique/>
        </w:docPartObj>
      </w:sdtPr>
      <w:sdtContent>
        <w:p w14:paraId="21FC456B" w14:textId="77777777" w:rsidR="000729E1" w:rsidRDefault="000729E1" w:rsidP="000729E1">
          <w:pPr>
            <w:pStyle w:val="Kopvaninhoudsopgave"/>
          </w:pPr>
          <w:r>
            <w:t>Inhoud</w:t>
          </w:r>
        </w:p>
        <w:p w14:paraId="5574DF4F" w14:textId="1F36C5F9" w:rsidR="00DF2B2D" w:rsidRDefault="000729E1">
          <w:pPr>
            <w:pStyle w:val="Inhopg1"/>
            <w:rPr>
              <w:rFonts w:cstheme="minorBidi"/>
              <w:b w:val="0"/>
              <w:noProof/>
              <w:kern w:val="2"/>
              <w:sz w:val="22"/>
              <w14:ligatures w14:val="standardContextual"/>
            </w:rPr>
          </w:pPr>
          <w:r>
            <w:rPr>
              <w:b w:val="0"/>
            </w:rPr>
            <w:fldChar w:fldCharType="begin"/>
          </w:r>
          <w:r>
            <w:rPr>
              <w:b w:val="0"/>
            </w:rPr>
            <w:instrText xml:space="preserve"> TOC \o "1-2" \h \z \u </w:instrText>
          </w:r>
          <w:r>
            <w:rPr>
              <w:b w:val="0"/>
            </w:rPr>
            <w:fldChar w:fldCharType="separate"/>
          </w:r>
          <w:hyperlink w:anchor="_Toc150783614" w:history="1">
            <w:r w:rsidR="00DF2B2D" w:rsidRPr="007E74CA">
              <w:rPr>
                <w:rStyle w:val="Hyperlink"/>
                <w:noProof/>
              </w:rPr>
              <w:t>1</w:t>
            </w:r>
            <w:r w:rsidR="00DF2B2D">
              <w:rPr>
                <w:rFonts w:cstheme="minorBidi"/>
                <w:b w:val="0"/>
                <w:noProof/>
                <w:kern w:val="2"/>
                <w:sz w:val="22"/>
                <w14:ligatures w14:val="standardContextual"/>
              </w:rPr>
              <w:tab/>
            </w:r>
            <w:r w:rsidR="00DF2B2D" w:rsidRPr="007E74CA">
              <w:rPr>
                <w:rStyle w:val="Hyperlink"/>
                <w:noProof/>
              </w:rPr>
              <w:t>Omschrijving van de opdracht</w:t>
            </w:r>
            <w:r w:rsidR="00DF2B2D">
              <w:rPr>
                <w:noProof/>
                <w:webHidden/>
              </w:rPr>
              <w:tab/>
            </w:r>
            <w:r w:rsidR="00DF2B2D">
              <w:rPr>
                <w:noProof/>
                <w:webHidden/>
              </w:rPr>
              <w:fldChar w:fldCharType="begin"/>
            </w:r>
            <w:r w:rsidR="00DF2B2D">
              <w:rPr>
                <w:noProof/>
                <w:webHidden/>
              </w:rPr>
              <w:instrText xml:space="preserve"> PAGEREF _Toc150783614 \h </w:instrText>
            </w:r>
            <w:r w:rsidR="00DF2B2D">
              <w:rPr>
                <w:noProof/>
                <w:webHidden/>
              </w:rPr>
            </w:r>
            <w:r w:rsidR="00DF2B2D">
              <w:rPr>
                <w:noProof/>
                <w:webHidden/>
              </w:rPr>
              <w:fldChar w:fldCharType="separate"/>
            </w:r>
            <w:r w:rsidR="00DF2B2D">
              <w:rPr>
                <w:noProof/>
                <w:webHidden/>
              </w:rPr>
              <w:t>2</w:t>
            </w:r>
            <w:r w:rsidR="00DF2B2D">
              <w:rPr>
                <w:noProof/>
                <w:webHidden/>
              </w:rPr>
              <w:fldChar w:fldCharType="end"/>
            </w:r>
          </w:hyperlink>
        </w:p>
        <w:p w14:paraId="7FA7ACA4" w14:textId="75DC94B1" w:rsidR="00DF2B2D" w:rsidRDefault="00000000">
          <w:pPr>
            <w:pStyle w:val="Inhopg2"/>
            <w:rPr>
              <w:kern w:val="2"/>
              <w:sz w:val="22"/>
              <w14:ligatures w14:val="standardContextual"/>
            </w:rPr>
          </w:pPr>
          <w:hyperlink w:anchor="_Toc150783615" w:history="1">
            <w:r w:rsidR="00DF2B2D" w:rsidRPr="007E74CA">
              <w:rPr>
                <w:rStyle w:val="Hyperlink"/>
              </w:rPr>
              <w:t>1.1</w:t>
            </w:r>
            <w:r w:rsidR="00DF2B2D">
              <w:rPr>
                <w:kern w:val="2"/>
                <w:sz w:val="22"/>
                <w14:ligatures w14:val="standardContextual"/>
              </w:rPr>
              <w:tab/>
            </w:r>
            <w:r w:rsidR="00DF2B2D" w:rsidRPr="007E74CA">
              <w:rPr>
                <w:rStyle w:val="Hyperlink"/>
              </w:rPr>
              <w:t>Inleiding</w:t>
            </w:r>
            <w:r w:rsidR="00DF2B2D">
              <w:rPr>
                <w:webHidden/>
              </w:rPr>
              <w:tab/>
            </w:r>
            <w:r w:rsidR="00DF2B2D">
              <w:rPr>
                <w:webHidden/>
              </w:rPr>
              <w:fldChar w:fldCharType="begin"/>
            </w:r>
            <w:r w:rsidR="00DF2B2D">
              <w:rPr>
                <w:webHidden/>
              </w:rPr>
              <w:instrText xml:space="preserve"> PAGEREF _Toc150783615 \h </w:instrText>
            </w:r>
            <w:r w:rsidR="00DF2B2D">
              <w:rPr>
                <w:webHidden/>
              </w:rPr>
            </w:r>
            <w:r w:rsidR="00DF2B2D">
              <w:rPr>
                <w:webHidden/>
              </w:rPr>
              <w:fldChar w:fldCharType="separate"/>
            </w:r>
            <w:r w:rsidR="00DF2B2D">
              <w:rPr>
                <w:webHidden/>
              </w:rPr>
              <w:t>2</w:t>
            </w:r>
            <w:r w:rsidR="00DF2B2D">
              <w:rPr>
                <w:webHidden/>
              </w:rPr>
              <w:fldChar w:fldCharType="end"/>
            </w:r>
          </w:hyperlink>
        </w:p>
        <w:p w14:paraId="5E9712B3" w14:textId="4713CDA0" w:rsidR="00DF2B2D" w:rsidRDefault="00000000">
          <w:pPr>
            <w:pStyle w:val="Inhopg2"/>
            <w:rPr>
              <w:kern w:val="2"/>
              <w:sz w:val="22"/>
              <w14:ligatures w14:val="standardContextual"/>
            </w:rPr>
          </w:pPr>
          <w:hyperlink w:anchor="_Toc150783616" w:history="1">
            <w:r w:rsidR="00DF2B2D" w:rsidRPr="007E74CA">
              <w:rPr>
                <w:rStyle w:val="Hyperlink"/>
              </w:rPr>
              <w:t>1.2</w:t>
            </w:r>
            <w:r w:rsidR="00DF2B2D">
              <w:rPr>
                <w:kern w:val="2"/>
                <w:sz w:val="22"/>
                <w14:ligatures w14:val="standardContextual"/>
              </w:rPr>
              <w:tab/>
            </w:r>
            <w:r w:rsidR="00DF2B2D" w:rsidRPr="007E74CA">
              <w:rPr>
                <w:rStyle w:val="Hyperlink"/>
              </w:rPr>
              <w:t>Over Opdrachtgever</w:t>
            </w:r>
            <w:r w:rsidR="00DF2B2D">
              <w:rPr>
                <w:webHidden/>
              </w:rPr>
              <w:tab/>
            </w:r>
            <w:r w:rsidR="00DF2B2D">
              <w:rPr>
                <w:webHidden/>
              </w:rPr>
              <w:fldChar w:fldCharType="begin"/>
            </w:r>
            <w:r w:rsidR="00DF2B2D">
              <w:rPr>
                <w:webHidden/>
              </w:rPr>
              <w:instrText xml:space="preserve"> PAGEREF _Toc150783616 \h </w:instrText>
            </w:r>
            <w:r w:rsidR="00DF2B2D">
              <w:rPr>
                <w:webHidden/>
              </w:rPr>
            </w:r>
            <w:r w:rsidR="00DF2B2D">
              <w:rPr>
                <w:webHidden/>
              </w:rPr>
              <w:fldChar w:fldCharType="separate"/>
            </w:r>
            <w:r w:rsidR="00DF2B2D">
              <w:rPr>
                <w:webHidden/>
              </w:rPr>
              <w:t>2</w:t>
            </w:r>
            <w:r w:rsidR="00DF2B2D">
              <w:rPr>
                <w:webHidden/>
              </w:rPr>
              <w:fldChar w:fldCharType="end"/>
            </w:r>
          </w:hyperlink>
        </w:p>
        <w:p w14:paraId="64B5586F" w14:textId="6834E875" w:rsidR="00DF2B2D" w:rsidRDefault="00000000">
          <w:pPr>
            <w:pStyle w:val="Inhopg2"/>
            <w:rPr>
              <w:kern w:val="2"/>
              <w:sz w:val="22"/>
              <w14:ligatures w14:val="standardContextual"/>
            </w:rPr>
          </w:pPr>
          <w:hyperlink w:anchor="_Toc150783617" w:history="1">
            <w:r w:rsidR="00DF2B2D" w:rsidRPr="007E74CA">
              <w:rPr>
                <w:rStyle w:val="Hyperlink"/>
              </w:rPr>
              <w:t>1.3</w:t>
            </w:r>
            <w:r w:rsidR="00DF2B2D">
              <w:rPr>
                <w:kern w:val="2"/>
                <w:sz w:val="22"/>
                <w14:ligatures w14:val="standardContextual"/>
              </w:rPr>
              <w:tab/>
            </w:r>
            <w:r w:rsidR="00DF2B2D" w:rsidRPr="007E74CA">
              <w:rPr>
                <w:rStyle w:val="Hyperlink"/>
              </w:rPr>
              <w:t>Aanleiding en toelichting</w:t>
            </w:r>
            <w:r w:rsidR="00DF2B2D">
              <w:rPr>
                <w:webHidden/>
              </w:rPr>
              <w:tab/>
            </w:r>
            <w:r w:rsidR="00DF2B2D">
              <w:rPr>
                <w:webHidden/>
              </w:rPr>
              <w:fldChar w:fldCharType="begin"/>
            </w:r>
            <w:r w:rsidR="00DF2B2D">
              <w:rPr>
                <w:webHidden/>
              </w:rPr>
              <w:instrText xml:space="preserve"> PAGEREF _Toc150783617 \h </w:instrText>
            </w:r>
            <w:r w:rsidR="00DF2B2D">
              <w:rPr>
                <w:webHidden/>
              </w:rPr>
            </w:r>
            <w:r w:rsidR="00DF2B2D">
              <w:rPr>
                <w:webHidden/>
              </w:rPr>
              <w:fldChar w:fldCharType="separate"/>
            </w:r>
            <w:r w:rsidR="00DF2B2D">
              <w:rPr>
                <w:webHidden/>
              </w:rPr>
              <w:t>2</w:t>
            </w:r>
            <w:r w:rsidR="00DF2B2D">
              <w:rPr>
                <w:webHidden/>
              </w:rPr>
              <w:fldChar w:fldCharType="end"/>
            </w:r>
          </w:hyperlink>
        </w:p>
        <w:p w14:paraId="1C0E7A63" w14:textId="75F79435" w:rsidR="00DF2B2D" w:rsidRDefault="00000000">
          <w:pPr>
            <w:pStyle w:val="Inhopg2"/>
            <w:rPr>
              <w:kern w:val="2"/>
              <w:sz w:val="22"/>
              <w14:ligatures w14:val="standardContextual"/>
            </w:rPr>
          </w:pPr>
          <w:hyperlink w:anchor="_Toc150783618" w:history="1">
            <w:r w:rsidR="00DF2B2D" w:rsidRPr="007E74CA">
              <w:rPr>
                <w:rStyle w:val="Hyperlink"/>
              </w:rPr>
              <w:t>1.4</w:t>
            </w:r>
            <w:r w:rsidR="00DF2B2D">
              <w:rPr>
                <w:kern w:val="2"/>
                <w:sz w:val="22"/>
                <w14:ligatures w14:val="standardContextual"/>
              </w:rPr>
              <w:tab/>
            </w:r>
            <w:r w:rsidR="00DF2B2D" w:rsidRPr="007E74CA">
              <w:rPr>
                <w:rStyle w:val="Hyperlink"/>
              </w:rPr>
              <w:t>De opdracht</w:t>
            </w:r>
            <w:r w:rsidR="00DF2B2D">
              <w:rPr>
                <w:webHidden/>
              </w:rPr>
              <w:tab/>
            </w:r>
            <w:r w:rsidR="00DF2B2D">
              <w:rPr>
                <w:webHidden/>
              </w:rPr>
              <w:fldChar w:fldCharType="begin"/>
            </w:r>
            <w:r w:rsidR="00DF2B2D">
              <w:rPr>
                <w:webHidden/>
              </w:rPr>
              <w:instrText xml:space="preserve"> PAGEREF _Toc150783618 \h </w:instrText>
            </w:r>
            <w:r w:rsidR="00DF2B2D">
              <w:rPr>
                <w:webHidden/>
              </w:rPr>
            </w:r>
            <w:r w:rsidR="00DF2B2D">
              <w:rPr>
                <w:webHidden/>
              </w:rPr>
              <w:fldChar w:fldCharType="separate"/>
            </w:r>
            <w:r w:rsidR="00DF2B2D">
              <w:rPr>
                <w:webHidden/>
              </w:rPr>
              <w:t>5</w:t>
            </w:r>
            <w:r w:rsidR="00DF2B2D">
              <w:rPr>
                <w:webHidden/>
              </w:rPr>
              <w:fldChar w:fldCharType="end"/>
            </w:r>
          </w:hyperlink>
        </w:p>
        <w:p w14:paraId="7279D631" w14:textId="71B12AB9" w:rsidR="00DF2B2D" w:rsidRDefault="00000000">
          <w:pPr>
            <w:pStyle w:val="Inhopg2"/>
            <w:rPr>
              <w:kern w:val="2"/>
              <w:sz w:val="22"/>
              <w14:ligatures w14:val="standardContextual"/>
            </w:rPr>
          </w:pPr>
          <w:hyperlink w:anchor="_Toc150783619" w:history="1">
            <w:r w:rsidR="00DF2B2D" w:rsidRPr="007E74CA">
              <w:rPr>
                <w:rStyle w:val="Hyperlink"/>
              </w:rPr>
              <w:t>1.5</w:t>
            </w:r>
            <w:r w:rsidR="00DF2B2D">
              <w:rPr>
                <w:kern w:val="2"/>
                <w:sz w:val="22"/>
                <w14:ligatures w14:val="standardContextual"/>
              </w:rPr>
              <w:tab/>
            </w:r>
            <w:r w:rsidR="00DF2B2D" w:rsidRPr="007E74CA">
              <w:rPr>
                <w:rStyle w:val="Hyperlink"/>
              </w:rPr>
              <w:t>Organisatie en communicatie</w:t>
            </w:r>
            <w:r w:rsidR="00DF2B2D">
              <w:rPr>
                <w:webHidden/>
              </w:rPr>
              <w:tab/>
            </w:r>
            <w:r w:rsidR="00DF2B2D">
              <w:rPr>
                <w:webHidden/>
              </w:rPr>
              <w:fldChar w:fldCharType="begin"/>
            </w:r>
            <w:r w:rsidR="00DF2B2D">
              <w:rPr>
                <w:webHidden/>
              </w:rPr>
              <w:instrText xml:space="preserve"> PAGEREF _Toc150783619 \h </w:instrText>
            </w:r>
            <w:r w:rsidR="00DF2B2D">
              <w:rPr>
                <w:webHidden/>
              </w:rPr>
            </w:r>
            <w:r w:rsidR="00DF2B2D">
              <w:rPr>
                <w:webHidden/>
              </w:rPr>
              <w:fldChar w:fldCharType="separate"/>
            </w:r>
            <w:r w:rsidR="00DF2B2D">
              <w:rPr>
                <w:webHidden/>
              </w:rPr>
              <w:t>10</w:t>
            </w:r>
            <w:r w:rsidR="00DF2B2D">
              <w:rPr>
                <w:webHidden/>
              </w:rPr>
              <w:fldChar w:fldCharType="end"/>
            </w:r>
          </w:hyperlink>
        </w:p>
        <w:p w14:paraId="471B18C6" w14:textId="32287EC7" w:rsidR="00DF2B2D" w:rsidRDefault="00000000">
          <w:pPr>
            <w:pStyle w:val="Inhopg2"/>
            <w:rPr>
              <w:kern w:val="2"/>
              <w:sz w:val="22"/>
              <w14:ligatures w14:val="standardContextual"/>
            </w:rPr>
          </w:pPr>
          <w:hyperlink w:anchor="_Toc150783620" w:history="1">
            <w:r w:rsidR="00DF2B2D" w:rsidRPr="007E74CA">
              <w:rPr>
                <w:rStyle w:val="Hyperlink"/>
              </w:rPr>
              <w:t>1.6</w:t>
            </w:r>
            <w:r w:rsidR="00DF2B2D">
              <w:rPr>
                <w:kern w:val="2"/>
                <w:sz w:val="22"/>
                <w14:ligatures w14:val="standardContextual"/>
              </w:rPr>
              <w:tab/>
            </w:r>
            <w:r w:rsidR="00DF2B2D" w:rsidRPr="007E74CA">
              <w:rPr>
                <w:rStyle w:val="Hyperlink"/>
              </w:rPr>
              <w:t>Scope van de opdracht</w:t>
            </w:r>
            <w:r w:rsidR="00DF2B2D">
              <w:rPr>
                <w:webHidden/>
              </w:rPr>
              <w:tab/>
            </w:r>
            <w:r w:rsidR="00DF2B2D">
              <w:rPr>
                <w:webHidden/>
              </w:rPr>
              <w:fldChar w:fldCharType="begin"/>
            </w:r>
            <w:r w:rsidR="00DF2B2D">
              <w:rPr>
                <w:webHidden/>
              </w:rPr>
              <w:instrText xml:space="preserve"> PAGEREF _Toc150783620 \h </w:instrText>
            </w:r>
            <w:r w:rsidR="00DF2B2D">
              <w:rPr>
                <w:webHidden/>
              </w:rPr>
            </w:r>
            <w:r w:rsidR="00DF2B2D">
              <w:rPr>
                <w:webHidden/>
              </w:rPr>
              <w:fldChar w:fldCharType="separate"/>
            </w:r>
            <w:r w:rsidR="00DF2B2D">
              <w:rPr>
                <w:webHidden/>
              </w:rPr>
              <w:t>11</w:t>
            </w:r>
            <w:r w:rsidR="00DF2B2D">
              <w:rPr>
                <w:webHidden/>
              </w:rPr>
              <w:fldChar w:fldCharType="end"/>
            </w:r>
          </w:hyperlink>
        </w:p>
        <w:p w14:paraId="7592513F" w14:textId="034CF481" w:rsidR="00DF2B2D" w:rsidRDefault="00000000">
          <w:pPr>
            <w:pStyle w:val="Inhopg2"/>
            <w:rPr>
              <w:kern w:val="2"/>
              <w:sz w:val="22"/>
              <w14:ligatures w14:val="standardContextual"/>
            </w:rPr>
          </w:pPr>
          <w:hyperlink w:anchor="_Toc150783621" w:history="1">
            <w:r w:rsidR="00DF2B2D" w:rsidRPr="007E74CA">
              <w:rPr>
                <w:rStyle w:val="Hyperlink"/>
              </w:rPr>
              <w:t>1.7</w:t>
            </w:r>
            <w:r w:rsidR="00DF2B2D">
              <w:rPr>
                <w:kern w:val="2"/>
                <w:sz w:val="22"/>
                <w14:ligatures w14:val="standardContextual"/>
              </w:rPr>
              <w:tab/>
            </w:r>
            <w:r w:rsidR="00DF2B2D" w:rsidRPr="007E74CA">
              <w:rPr>
                <w:rStyle w:val="Hyperlink"/>
              </w:rPr>
              <w:t>Vorm van de overeenkomst</w:t>
            </w:r>
            <w:r w:rsidR="00DF2B2D">
              <w:rPr>
                <w:webHidden/>
              </w:rPr>
              <w:tab/>
            </w:r>
            <w:r w:rsidR="00DF2B2D">
              <w:rPr>
                <w:webHidden/>
              </w:rPr>
              <w:fldChar w:fldCharType="begin"/>
            </w:r>
            <w:r w:rsidR="00DF2B2D">
              <w:rPr>
                <w:webHidden/>
              </w:rPr>
              <w:instrText xml:space="preserve"> PAGEREF _Toc150783621 \h </w:instrText>
            </w:r>
            <w:r w:rsidR="00DF2B2D">
              <w:rPr>
                <w:webHidden/>
              </w:rPr>
            </w:r>
            <w:r w:rsidR="00DF2B2D">
              <w:rPr>
                <w:webHidden/>
              </w:rPr>
              <w:fldChar w:fldCharType="separate"/>
            </w:r>
            <w:r w:rsidR="00DF2B2D">
              <w:rPr>
                <w:webHidden/>
              </w:rPr>
              <w:t>12</w:t>
            </w:r>
            <w:r w:rsidR="00DF2B2D">
              <w:rPr>
                <w:webHidden/>
              </w:rPr>
              <w:fldChar w:fldCharType="end"/>
            </w:r>
          </w:hyperlink>
        </w:p>
        <w:p w14:paraId="0943DE9E" w14:textId="42A316D1" w:rsidR="00DF2B2D" w:rsidRDefault="00000000">
          <w:pPr>
            <w:pStyle w:val="Inhopg2"/>
            <w:rPr>
              <w:kern w:val="2"/>
              <w:sz w:val="22"/>
              <w14:ligatures w14:val="standardContextual"/>
            </w:rPr>
          </w:pPr>
          <w:hyperlink w:anchor="_Toc150783622" w:history="1">
            <w:r w:rsidR="00DF2B2D" w:rsidRPr="007E74CA">
              <w:rPr>
                <w:rStyle w:val="Hyperlink"/>
              </w:rPr>
              <w:t>1.8</w:t>
            </w:r>
            <w:r w:rsidR="00DF2B2D">
              <w:rPr>
                <w:kern w:val="2"/>
                <w:sz w:val="22"/>
                <w14:ligatures w14:val="standardContextual"/>
              </w:rPr>
              <w:tab/>
            </w:r>
            <w:r w:rsidR="00DF2B2D" w:rsidRPr="007E74CA">
              <w:rPr>
                <w:rStyle w:val="Hyperlink"/>
              </w:rPr>
              <w:t>Wachtkamerovereenkomst</w:t>
            </w:r>
            <w:r w:rsidR="00DF2B2D">
              <w:rPr>
                <w:webHidden/>
              </w:rPr>
              <w:tab/>
            </w:r>
            <w:r w:rsidR="00DF2B2D">
              <w:rPr>
                <w:webHidden/>
              </w:rPr>
              <w:fldChar w:fldCharType="begin"/>
            </w:r>
            <w:r w:rsidR="00DF2B2D">
              <w:rPr>
                <w:webHidden/>
              </w:rPr>
              <w:instrText xml:space="preserve"> PAGEREF _Toc150783622 \h </w:instrText>
            </w:r>
            <w:r w:rsidR="00DF2B2D">
              <w:rPr>
                <w:webHidden/>
              </w:rPr>
            </w:r>
            <w:r w:rsidR="00DF2B2D">
              <w:rPr>
                <w:webHidden/>
              </w:rPr>
              <w:fldChar w:fldCharType="separate"/>
            </w:r>
            <w:r w:rsidR="00DF2B2D">
              <w:rPr>
                <w:webHidden/>
              </w:rPr>
              <w:t>12</w:t>
            </w:r>
            <w:r w:rsidR="00DF2B2D">
              <w:rPr>
                <w:webHidden/>
              </w:rPr>
              <w:fldChar w:fldCharType="end"/>
            </w:r>
          </w:hyperlink>
        </w:p>
        <w:p w14:paraId="0BC00947" w14:textId="2F4CC027" w:rsidR="00DF2B2D" w:rsidRDefault="00000000">
          <w:pPr>
            <w:pStyle w:val="Inhopg1"/>
            <w:rPr>
              <w:rFonts w:cstheme="minorBidi"/>
              <w:b w:val="0"/>
              <w:noProof/>
              <w:kern w:val="2"/>
              <w:sz w:val="22"/>
              <w14:ligatures w14:val="standardContextual"/>
            </w:rPr>
          </w:pPr>
          <w:hyperlink w:anchor="_Toc150783623" w:history="1">
            <w:r w:rsidR="00DF2B2D" w:rsidRPr="007E74CA">
              <w:rPr>
                <w:rStyle w:val="Hyperlink"/>
                <w:noProof/>
              </w:rPr>
              <w:t>2</w:t>
            </w:r>
            <w:r w:rsidR="00DF2B2D">
              <w:rPr>
                <w:rFonts w:cstheme="minorBidi"/>
                <w:b w:val="0"/>
                <w:noProof/>
                <w:kern w:val="2"/>
                <w:sz w:val="22"/>
                <w14:ligatures w14:val="standardContextual"/>
              </w:rPr>
              <w:tab/>
            </w:r>
            <w:r w:rsidR="00DF2B2D" w:rsidRPr="007E74CA">
              <w:rPr>
                <w:rStyle w:val="Hyperlink"/>
                <w:noProof/>
              </w:rPr>
              <w:t>De procedure</w:t>
            </w:r>
            <w:r w:rsidR="00DF2B2D">
              <w:rPr>
                <w:noProof/>
                <w:webHidden/>
              </w:rPr>
              <w:tab/>
            </w:r>
            <w:r w:rsidR="00DF2B2D">
              <w:rPr>
                <w:noProof/>
                <w:webHidden/>
              </w:rPr>
              <w:fldChar w:fldCharType="begin"/>
            </w:r>
            <w:r w:rsidR="00DF2B2D">
              <w:rPr>
                <w:noProof/>
                <w:webHidden/>
              </w:rPr>
              <w:instrText xml:space="preserve"> PAGEREF _Toc150783623 \h </w:instrText>
            </w:r>
            <w:r w:rsidR="00DF2B2D">
              <w:rPr>
                <w:noProof/>
                <w:webHidden/>
              </w:rPr>
            </w:r>
            <w:r w:rsidR="00DF2B2D">
              <w:rPr>
                <w:noProof/>
                <w:webHidden/>
              </w:rPr>
              <w:fldChar w:fldCharType="separate"/>
            </w:r>
            <w:r w:rsidR="00DF2B2D">
              <w:rPr>
                <w:noProof/>
                <w:webHidden/>
              </w:rPr>
              <w:t>13</w:t>
            </w:r>
            <w:r w:rsidR="00DF2B2D">
              <w:rPr>
                <w:noProof/>
                <w:webHidden/>
              </w:rPr>
              <w:fldChar w:fldCharType="end"/>
            </w:r>
          </w:hyperlink>
        </w:p>
        <w:p w14:paraId="61308CE8" w14:textId="0C76BB59" w:rsidR="00DF2B2D" w:rsidRDefault="00000000">
          <w:pPr>
            <w:pStyle w:val="Inhopg2"/>
            <w:rPr>
              <w:kern w:val="2"/>
              <w:sz w:val="22"/>
              <w14:ligatures w14:val="standardContextual"/>
            </w:rPr>
          </w:pPr>
          <w:hyperlink w:anchor="_Toc150783624" w:history="1">
            <w:r w:rsidR="00DF2B2D" w:rsidRPr="007E74CA">
              <w:rPr>
                <w:rStyle w:val="Hyperlink"/>
              </w:rPr>
              <w:t>2.1</w:t>
            </w:r>
            <w:r w:rsidR="00DF2B2D">
              <w:rPr>
                <w:kern w:val="2"/>
                <w:sz w:val="22"/>
                <w14:ligatures w14:val="standardContextual"/>
              </w:rPr>
              <w:tab/>
            </w:r>
            <w:r w:rsidR="00DF2B2D" w:rsidRPr="007E74CA">
              <w:rPr>
                <w:rStyle w:val="Hyperlink"/>
              </w:rPr>
              <w:t>Geheel digitaal</w:t>
            </w:r>
            <w:r w:rsidR="00DF2B2D">
              <w:rPr>
                <w:webHidden/>
              </w:rPr>
              <w:tab/>
            </w:r>
            <w:r w:rsidR="00DF2B2D">
              <w:rPr>
                <w:webHidden/>
              </w:rPr>
              <w:fldChar w:fldCharType="begin"/>
            </w:r>
            <w:r w:rsidR="00DF2B2D">
              <w:rPr>
                <w:webHidden/>
              </w:rPr>
              <w:instrText xml:space="preserve"> PAGEREF _Toc150783624 \h </w:instrText>
            </w:r>
            <w:r w:rsidR="00DF2B2D">
              <w:rPr>
                <w:webHidden/>
              </w:rPr>
            </w:r>
            <w:r w:rsidR="00DF2B2D">
              <w:rPr>
                <w:webHidden/>
              </w:rPr>
              <w:fldChar w:fldCharType="separate"/>
            </w:r>
            <w:r w:rsidR="00DF2B2D">
              <w:rPr>
                <w:webHidden/>
              </w:rPr>
              <w:t>13</w:t>
            </w:r>
            <w:r w:rsidR="00DF2B2D">
              <w:rPr>
                <w:webHidden/>
              </w:rPr>
              <w:fldChar w:fldCharType="end"/>
            </w:r>
          </w:hyperlink>
        </w:p>
        <w:p w14:paraId="1E9A8F41" w14:textId="031C21E6" w:rsidR="00DF2B2D" w:rsidRDefault="00000000">
          <w:pPr>
            <w:pStyle w:val="Inhopg2"/>
            <w:rPr>
              <w:kern w:val="2"/>
              <w:sz w:val="22"/>
              <w14:ligatures w14:val="standardContextual"/>
            </w:rPr>
          </w:pPr>
          <w:hyperlink w:anchor="_Toc150783625" w:history="1">
            <w:r w:rsidR="00DF2B2D" w:rsidRPr="007E74CA">
              <w:rPr>
                <w:rStyle w:val="Hyperlink"/>
              </w:rPr>
              <w:t>2.2</w:t>
            </w:r>
            <w:r w:rsidR="00DF2B2D">
              <w:rPr>
                <w:kern w:val="2"/>
                <w:sz w:val="22"/>
                <w14:ligatures w14:val="standardContextual"/>
              </w:rPr>
              <w:tab/>
            </w:r>
            <w:r w:rsidR="00DF2B2D" w:rsidRPr="007E74CA">
              <w:rPr>
                <w:rStyle w:val="Hyperlink"/>
              </w:rPr>
              <w:t>Planning aanbestedingsprocedure</w:t>
            </w:r>
            <w:r w:rsidR="00DF2B2D">
              <w:rPr>
                <w:webHidden/>
              </w:rPr>
              <w:tab/>
            </w:r>
            <w:r w:rsidR="00DF2B2D">
              <w:rPr>
                <w:webHidden/>
              </w:rPr>
              <w:fldChar w:fldCharType="begin"/>
            </w:r>
            <w:r w:rsidR="00DF2B2D">
              <w:rPr>
                <w:webHidden/>
              </w:rPr>
              <w:instrText xml:space="preserve"> PAGEREF _Toc150783625 \h </w:instrText>
            </w:r>
            <w:r w:rsidR="00DF2B2D">
              <w:rPr>
                <w:webHidden/>
              </w:rPr>
            </w:r>
            <w:r w:rsidR="00DF2B2D">
              <w:rPr>
                <w:webHidden/>
              </w:rPr>
              <w:fldChar w:fldCharType="separate"/>
            </w:r>
            <w:r w:rsidR="00DF2B2D">
              <w:rPr>
                <w:webHidden/>
              </w:rPr>
              <w:t>13</w:t>
            </w:r>
            <w:r w:rsidR="00DF2B2D">
              <w:rPr>
                <w:webHidden/>
              </w:rPr>
              <w:fldChar w:fldCharType="end"/>
            </w:r>
          </w:hyperlink>
        </w:p>
        <w:p w14:paraId="2A766477" w14:textId="0B58528B" w:rsidR="00DF2B2D" w:rsidRDefault="00000000">
          <w:pPr>
            <w:pStyle w:val="Inhopg2"/>
            <w:rPr>
              <w:kern w:val="2"/>
              <w:sz w:val="22"/>
              <w14:ligatures w14:val="standardContextual"/>
            </w:rPr>
          </w:pPr>
          <w:hyperlink w:anchor="_Toc150783626" w:history="1">
            <w:r w:rsidR="00DF2B2D" w:rsidRPr="007E74CA">
              <w:rPr>
                <w:rStyle w:val="Hyperlink"/>
              </w:rPr>
              <w:t>2.3</w:t>
            </w:r>
            <w:r w:rsidR="00DF2B2D">
              <w:rPr>
                <w:kern w:val="2"/>
                <w:sz w:val="22"/>
                <w14:ligatures w14:val="standardContextual"/>
              </w:rPr>
              <w:tab/>
            </w:r>
            <w:r w:rsidR="00DF2B2D" w:rsidRPr="007E74CA">
              <w:rPr>
                <w:rStyle w:val="Hyperlink"/>
              </w:rPr>
              <w:t>Informatiebijeenkomst</w:t>
            </w:r>
            <w:r w:rsidR="00DF2B2D">
              <w:rPr>
                <w:webHidden/>
              </w:rPr>
              <w:tab/>
            </w:r>
            <w:r w:rsidR="00DF2B2D">
              <w:rPr>
                <w:webHidden/>
              </w:rPr>
              <w:fldChar w:fldCharType="begin"/>
            </w:r>
            <w:r w:rsidR="00DF2B2D">
              <w:rPr>
                <w:webHidden/>
              </w:rPr>
              <w:instrText xml:space="preserve"> PAGEREF _Toc150783626 \h </w:instrText>
            </w:r>
            <w:r w:rsidR="00DF2B2D">
              <w:rPr>
                <w:webHidden/>
              </w:rPr>
            </w:r>
            <w:r w:rsidR="00DF2B2D">
              <w:rPr>
                <w:webHidden/>
              </w:rPr>
              <w:fldChar w:fldCharType="separate"/>
            </w:r>
            <w:r w:rsidR="00DF2B2D">
              <w:rPr>
                <w:webHidden/>
              </w:rPr>
              <w:t>14</w:t>
            </w:r>
            <w:r w:rsidR="00DF2B2D">
              <w:rPr>
                <w:webHidden/>
              </w:rPr>
              <w:fldChar w:fldCharType="end"/>
            </w:r>
          </w:hyperlink>
        </w:p>
        <w:p w14:paraId="1AF8F762" w14:textId="4B6C8673" w:rsidR="00DF2B2D" w:rsidRDefault="00000000">
          <w:pPr>
            <w:pStyle w:val="Inhopg2"/>
            <w:rPr>
              <w:kern w:val="2"/>
              <w:sz w:val="22"/>
              <w14:ligatures w14:val="standardContextual"/>
            </w:rPr>
          </w:pPr>
          <w:hyperlink w:anchor="_Toc150783627" w:history="1">
            <w:r w:rsidR="00DF2B2D" w:rsidRPr="007E74CA">
              <w:rPr>
                <w:rStyle w:val="Hyperlink"/>
              </w:rPr>
              <w:t>2.4</w:t>
            </w:r>
            <w:r w:rsidR="00DF2B2D">
              <w:rPr>
                <w:kern w:val="2"/>
                <w:sz w:val="22"/>
                <w14:ligatures w14:val="standardContextual"/>
              </w:rPr>
              <w:tab/>
            </w:r>
            <w:r w:rsidR="00DF2B2D" w:rsidRPr="007E74CA">
              <w:rPr>
                <w:rStyle w:val="Hyperlink"/>
              </w:rPr>
              <w:t>Nota van Inlichtingen</w:t>
            </w:r>
            <w:r w:rsidR="00DF2B2D">
              <w:rPr>
                <w:webHidden/>
              </w:rPr>
              <w:tab/>
            </w:r>
            <w:r w:rsidR="00DF2B2D">
              <w:rPr>
                <w:webHidden/>
              </w:rPr>
              <w:fldChar w:fldCharType="begin"/>
            </w:r>
            <w:r w:rsidR="00DF2B2D">
              <w:rPr>
                <w:webHidden/>
              </w:rPr>
              <w:instrText xml:space="preserve"> PAGEREF _Toc150783627 \h </w:instrText>
            </w:r>
            <w:r w:rsidR="00DF2B2D">
              <w:rPr>
                <w:webHidden/>
              </w:rPr>
            </w:r>
            <w:r w:rsidR="00DF2B2D">
              <w:rPr>
                <w:webHidden/>
              </w:rPr>
              <w:fldChar w:fldCharType="separate"/>
            </w:r>
            <w:r w:rsidR="00DF2B2D">
              <w:rPr>
                <w:webHidden/>
              </w:rPr>
              <w:t>15</w:t>
            </w:r>
            <w:r w:rsidR="00DF2B2D">
              <w:rPr>
                <w:webHidden/>
              </w:rPr>
              <w:fldChar w:fldCharType="end"/>
            </w:r>
          </w:hyperlink>
        </w:p>
        <w:p w14:paraId="5C372F62" w14:textId="4C640534" w:rsidR="00DF2B2D" w:rsidRDefault="00000000">
          <w:pPr>
            <w:pStyle w:val="Inhopg2"/>
            <w:rPr>
              <w:kern w:val="2"/>
              <w:sz w:val="22"/>
              <w14:ligatures w14:val="standardContextual"/>
            </w:rPr>
          </w:pPr>
          <w:hyperlink w:anchor="_Toc150783628" w:history="1">
            <w:r w:rsidR="00DF2B2D" w:rsidRPr="007E74CA">
              <w:rPr>
                <w:rStyle w:val="Hyperlink"/>
              </w:rPr>
              <w:t>2.5</w:t>
            </w:r>
            <w:r w:rsidR="00DF2B2D">
              <w:rPr>
                <w:kern w:val="2"/>
                <w:sz w:val="22"/>
                <w14:ligatures w14:val="standardContextual"/>
              </w:rPr>
              <w:tab/>
            </w:r>
            <w:r w:rsidR="00DF2B2D" w:rsidRPr="007E74CA">
              <w:rPr>
                <w:rStyle w:val="Hyperlink"/>
              </w:rPr>
              <w:t>Klachtenloket</w:t>
            </w:r>
            <w:r w:rsidR="00DF2B2D">
              <w:rPr>
                <w:webHidden/>
              </w:rPr>
              <w:tab/>
            </w:r>
            <w:r w:rsidR="00DF2B2D">
              <w:rPr>
                <w:webHidden/>
              </w:rPr>
              <w:fldChar w:fldCharType="begin"/>
            </w:r>
            <w:r w:rsidR="00DF2B2D">
              <w:rPr>
                <w:webHidden/>
              </w:rPr>
              <w:instrText xml:space="preserve"> PAGEREF _Toc150783628 \h </w:instrText>
            </w:r>
            <w:r w:rsidR="00DF2B2D">
              <w:rPr>
                <w:webHidden/>
              </w:rPr>
            </w:r>
            <w:r w:rsidR="00DF2B2D">
              <w:rPr>
                <w:webHidden/>
              </w:rPr>
              <w:fldChar w:fldCharType="separate"/>
            </w:r>
            <w:r w:rsidR="00DF2B2D">
              <w:rPr>
                <w:webHidden/>
              </w:rPr>
              <w:t>15</w:t>
            </w:r>
            <w:r w:rsidR="00DF2B2D">
              <w:rPr>
                <w:webHidden/>
              </w:rPr>
              <w:fldChar w:fldCharType="end"/>
            </w:r>
          </w:hyperlink>
        </w:p>
        <w:p w14:paraId="4C21B910" w14:textId="003286FE" w:rsidR="00DF2B2D" w:rsidRDefault="00000000">
          <w:pPr>
            <w:pStyle w:val="Inhopg2"/>
            <w:rPr>
              <w:kern w:val="2"/>
              <w:sz w:val="22"/>
              <w14:ligatures w14:val="standardContextual"/>
            </w:rPr>
          </w:pPr>
          <w:hyperlink w:anchor="_Toc150783629" w:history="1">
            <w:r w:rsidR="00DF2B2D" w:rsidRPr="007E74CA">
              <w:rPr>
                <w:rStyle w:val="Hyperlink"/>
              </w:rPr>
              <w:t>2.6</w:t>
            </w:r>
            <w:r w:rsidR="00DF2B2D">
              <w:rPr>
                <w:kern w:val="2"/>
                <w:sz w:val="22"/>
                <w14:ligatures w14:val="standardContextual"/>
              </w:rPr>
              <w:tab/>
            </w:r>
            <w:r w:rsidR="00DF2B2D" w:rsidRPr="007E74CA">
              <w:rPr>
                <w:rStyle w:val="Hyperlink"/>
              </w:rPr>
              <w:t>De inschrijving</w:t>
            </w:r>
            <w:r w:rsidR="00DF2B2D">
              <w:rPr>
                <w:webHidden/>
              </w:rPr>
              <w:tab/>
            </w:r>
            <w:r w:rsidR="00DF2B2D">
              <w:rPr>
                <w:webHidden/>
              </w:rPr>
              <w:fldChar w:fldCharType="begin"/>
            </w:r>
            <w:r w:rsidR="00DF2B2D">
              <w:rPr>
                <w:webHidden/>
              </w:rPr>
              <w:instrText xml:space="preserve"> PAGEREF _Toc150783629 \h </w:instrText>
            </w:r>
            <w:r w:rsidR="00DF2B2D">
              <w:rPr>
                <w:webHidden/>
              </w:rPr>
            </w:r>
            <w:r w:rsidR="00DF2B2D">
              <w:rPr>
                <w:webHidden/>
              </w:rPr>
              <w:fldChar w:fldCharType="separate"/>
            </w:r>
            <w:r w:rsidR="00DF2B2D">
              <w:rPr>
                <w:webHidden/>
              </w:rPr>
              <w:t>15</w:t>
            </w:r>
            <w:r w:rsidR="00DF2B2D">
              <w:rPr>
                <w:webHidden/>
              </w:rPr>
              <w:fldChar w:fldCharType="end"/>
            </w:r>
          </w:hyperlink>
        </w:p>
        <w:p w14:paraId="44C57B52" w14:textId="47A7665E" w:rsidR="00DF2B2D" w:rsidRDefault="00000000">
          <w:pPr>
            <w:pStyle w:val="Inhopg2"/>
            <w:rPr>
              <w:kern w:val="2"/>
              <w:sz w:val="22"/>
              <w14:ligatures w14:val="standardContextual"/>
            </w:rPr>
          </w:pPr>
          <w:hyperlink w:anchor="_Toc150783630" w:history="1">
            <w:r w:rsidR="00DF2B2D" w:rsidRPr="007E74CA">
              <w:rPr>
                <w:rStyle w:val="Hyperlink"/>
              </w:rPr>
              <w:t>2.7</w:t>
            </w:r>
            <w:r w:rsidR="00DF2B2D">
              <w:rPr>
                <w:kern w:val="2"/>
                <w:sz w:val="22"/>
                <w14:ligatures w14:val="standardContextual"/>
              </w:rPr>
              <w:tab/>
            </w:r>
            <w:r w:rsidR="00DF2B2D" w:rsidRPr="007E74CA">
              <w:rPr>
                <w:rStyle w:val="Hyperlink"/>
              </w:rPr>
              <w:t>Akkoord met procedure en opdracht</w:t>
            </w:r>
            <w:r w:rsidR="00DF2B2D">
              <w:rPr>
                <w:webHidden/>
              </w:rPr>
              <w:tab/>
            </w:r>
            <w:r w:rsidR="00DF2B2D">
              <w:rPr>
                <w:webHidden/>
              </w:rPr>
              <w:fldChar w:fldCharType="begin"/>
            </w:r>
            <w:r w:rsidR="00DF2B2D">
              <w:rPr>
                <w:webHidden/>
              </w:rPr>
              <w:instrText xml:space="preserve"> PAGEREF _Toc150783630 \h </w:instrText>
            </w:r>
            <w:r w:rsidR="00DF2B2D">
              <w:rPr>
                <w:webHidden/>
              </w:rPr>
            </w:r>
            <w:r w:rsidR="00DF2B2D">
              <w:rPr>
                <w:webHidden/>
              </w:rPr>
              <w:fldChar w:fldCharType="separate"/>
            </w:r>
            <w:r w:rsidR="00DF2B2D">
              <w:rPr>
                <w:webHidden/>
              </w:rPr>
              <w:t>16</w:t>
            </w:r>
            <w:r w:rsidR="00DF2B2D">
              <w:rPr>
                <w:webHidden/>
              </w:rPr>
              <w:fldChar w:fldCharType="end"/>
            </w:r>
          </w:hyperlink>
        </w:p>
        <w:p w14:paraId="6718D0D4" w14:textId="6D149C6B" w:rsidR="00DF2B2D" w:rsidRDefault="00000000">
          <w:pPr>
            <w:pStyle w:val="Inhopg2"/>
            <w:rPr>
              <w:kern w:val="2"/>
              <w:sz w:val="22"/>
              <w14:ligatures w14:val="standardContextual"/>
            </w:rPr>
          </w:pPr>
          <w:hyperlink w:anchor="_Toc150783631" w:history="1">
            <w:r w:rsidR="00DF2B2D" w:rsidRPr="007E74CA">
              <w:rPr>
                <w:rStyle w:val="Hyperlink"/>
              </w:rPr>
              <w:t>2.8</w:t>
            </w:r>
            <w:r w:rsidR="00DF2B2D">
              <w:rPr>
                <w:kern w:val="2"/>
                <w:sz w:val="22"/>
                <w14:ligatures w14:val="standardContextual"/>
              </w:rPr>
              <w:tab/>
            </w:r>
            <w:r w:rsidR="00DF2B2D" w:rsidRPr="007E74CA">
              <w:rPr>
                <w:rStyle w:val="Hyperlink"/>
              </w:rPr>
              <w:t>Voorwaarden procedure</w:t>
            </w:r>
            <w:r w:rsidR="00DF2B2D">
              <w:rPr>
                <w:webHidden/>
              </w:rPr>
              <w:tab/>
            </w:r>
            <w:r w:rsidR="00DF2B2D">
              <w:rPr>
                <w:webHidden/>
              </w:rPr>
              <w:fldChar w:fldCharType="begin"/>
            </w:r>
            <w:r w:rsidR="00DF2B2D">
              <w:rPr>
                <w:webHidden/>
              </w:rPr>
              <w:instrText xml:space="preserve"> PAGEREF _Toc150783631 \h </w:instrText>
            </w:r>
            <w:r w:rsidR="00DF2B2D">
              <w:rPr>
                <w:webHidden/>
              </w:rPr>
            </w:r>
            <w:r w:rsidR="00DF2B2D">
              <w:rPr>
                <w:webHidden/>
              </w:rPr>
              <w:fldChar w:fldCharType="separate"/>
            </w:r>
            <w:r w:rsidR="00DF2B2D">
              <w:rPr>
                <w:webHidden/>
              </w:rPr>
              <w:t>16</w:t>
            </w:r>
            <w:r w:rsidR="00DF2B2D">
              <w:rPr>
                <w:webHidden/>
              </w:rPr>
              <w:fldChar w:fldCharType="end"/>
            </w:r>
          </w:hyperlink>
        </w:p>
        <w:p w14:paraId="3E103F44" w14:textId="3283CFE2" w:rsidR="00DF2B2D" w:rsidRDefault="00000000">
          <w:pPr>
            <w:pStyle w:val="Inhopg2"/>
            <w:rPr>
              <w:kern w:val="2"/>
              <w:sz w:val="22"/>
              <w14:ligatures w14:val="standardContextual"/>
            </w:rPr>
          </w:pPr>
          <w:hyperlink w:anchor="_Toc150783632" w:history="1">
            <w:r w:rsidR="00DF2B2D" w:rsidRPr="007E74CA">
              <w:rPr>
                <w:rStyle w:val="Hyperlink"/>
              </w:rPr>
              <w:t>2.9</w:t>
            </w:r>
            <w:r w:rsidR="00DF2B2D">
              <w:rPr>
                <w:kern w:val="2"/>
                <w:sz w:val="22"/>
                <w14:ligatures w14:val="standardContextual"/>
              </w:rPr>
              <w:tab/>
            </w:r>
            <w:r w:rsidR="00DF2B2D" w:rsidRPr="007E74CA">
              <w:rPr>
                <w:rStyle w:val="Hyperlink"/>
              </w:rPr>
              <w:t>Eén inschrijving</w:t>
            </w:r>
            <w:r w:rsidR="00DF2B2D">
              <w:rPr>
                <w:webHidden/>
              </w:rPr>
              <w:tab/>
            </w:r>
            <w:r w:rsidR="00DF2B2D">
              <w:rPr>
                <w:webHidden/>
              </w:rPr>
              <w:fldChar w:fldCharType="begin"/>
            </w:r>
            <w:r w:rsidR="00DF2B2D">
              <w:rPr>
                <w:webHidden/>
              </w:rPr>
              <w:instrText xml:space="preserve"> PAGEREF _Toc150783632 \h </w:instrText>
            </w:r>
            <w:r w:rsidR="00DF2B2D">
              <w:rPr>
                <w:webHidden/>
              </w:rPr>
            </w:r>
            <w:r w:rsidR="00DF2B2D">
              <w:rPr>
                <w:webHidden/>
              </w:rPr>
              <w:fldChar w:fldCharType="separate"/>
            </w:r>
            <w:r w:rsidR="00DF2B2D">
              <w:rPr>
                <w:webHidden/>
              </w:rPr>
              <w:t>17</w:t>
            </w:r>
            <w:r w:rsidR="00DF2B2D">
              <w:rPr>
                <w:webHidden/>
              </w:rPr>
              <w:fldChar w:fldCharType="end"/>
            </w:r>
          </w:hyperlink>
        </w:p>
        <w:p w14:paraId="1057DCE9" w14:textId="204A7A08" w:rsidR="00DF2B2D" w:rsidRDefault="00000000">
          <w:pPr>
            <w:pStyle w:val="Inhopg1"/>
            <w:rPr>
              <w:rFonts w:cstheme="minorBidi"/>
              <w:b w:val="0"/>
              <w:noProof/>
              <w:kern w:val="2"/>
              <w:sz w:val="22"/>
              <w14:ligatures w14:val="standardContextual"/>
            </w:rPr>
          </w:pPr>
          <w:hyperlink w:anchor="_Toc150783633" w:history="1">
            <w:r w:rsidR="00DF2B2D" w:rsidRPr="007E74CA">
              <w:rPr>
                <w:rStyle w:val="Hyperlink"/>
                <w:noProof/>
              </w:rPr>
              <w:t>3</w:t>
            </w:r>
            <w:r w:rsidR="00DF2B2D">
              <w:rPr>
                <w:rFonts w:cstheme="minorBidi"/>
                <w:b w:val="0"/>
                <w:noProof/>
                <w:kern w:val="2"/>
                <w:sz w:val="22"/>
                <w14:ligatures w14:val="standardContextual"/>
              </w:rPr>
              <w:tab/>
            </w:r>
            <w:r w:rsidR="00DF2B2D" w:rsidRPr="007E74CA">
              <w:rPr>
                <w:rStyle w:val="Hyperlink"/>
                <w:noProof/>
              </w:rPr>
              <w:t>Eisen aan de ondernemer</w:t>
            </w:r>
            <w:r w:rsidR="00DF2B2D">
              <w:rPr>
                <w:noProof/>
                <w:webHidden/>
              </w:rPr>
              <w:tab/>
            </w:r>
            <w:r w:rsidR="00DF2B2D">
              <w:rPr>
                <w:noProof/>
                <w:webHidden/>
              </w:rPr>
              <w:fldChar w:fldCharType="begin"/>
            </w:r>
            <w:r w:rsidR="00DF2B2D">
              <w:rPr>
                <w:noProof/>
                <w:webHidden/>
              </w:rPr>
              <w:instrText xml:space="preserve"> PAGEREF _Toc150783633 \h </w:instrText>
            </w:r>
            <w:r w:rsidR="00DF2B2D">
              <w:rPr>
                <w:noProof/>
                <w:webHidden/>
              </w:rPr>
            </w:r>
            <w:r w:rsidR="00DF2B2D">
              <w:rPr>
                <w:noProof/>
                <w:webHidden/>
              </w:rPr>
              <w:fldChar w:fldCharType="separate"/>
            </w:r>
            <w:r w:rsidR="00DF2B2D">
              <w:rPr>
                <w:noProof/>
                <w:webHidden/>
              </w:rPr>
              <w:t>18</w:t>
            </w:r>
            <w:r w:rsidR="00DF2B2D">
              <w:rPr>
                <w:noProof/>
                <w:webHidden/>
              </w:rPr>
              <w:fldChar w:fldCharType="end"/>
            </w:r>
          </w:hyperlink>
        </w:p>
        <w:p w14:paraId="15C29BE2" w14:textId="7A800A07" w:rsidR="00DF2B2D" w:rsidRDefault="00000000">
          <w:pPr>
            <w:pStyle w:val="Inhopg2"/>
            <w:rPr>
              <w:kern w:val="2"/>
              <w:sz w:val="22"/>
              <w14:ligatures w14:val="standardContextual"/>
            </w:rPr>
          </w:pPr>
          <w:hyperlink w:anchor="_Toc150783634" w:history="1">
            <w:r w:rsidR="00DF2B2D" w:rsidRPr="007E74CA">
              <w:rPr>
                <w:rStyle w:val="Hyperlink"/>
              </w:rPr>
              <w:t>3.1</w:t>
            </w:r>
            <w:r w:rsidR="00DF2B2D">
              <w:rPr>
                <w:kern w:val="2"/>
                <w:sz w:val="22"/>
                <w14:ligatures w14:val="standardContextual"/>
              </w:rPr>
              <w:tab/>
            </w:r>
            <w:r w:rsidR="00DF2B2D" w:rsidRPr="007E74CA">
              <w:rPr>
                <w:rStyle w:val="Hyperlink"/>
              </w:rPr>
              <w:t>Uniform Europees Aanbestedingsdocument (UEA)</w:t>
            </w:r>
            <w:r w:rsidR="00DF2B2D">
              <w:rPr>
                <w:webHidden/>
              </w:rPr>
              <w:tab/>
            </w:r>
            <w:r w:rsidR="00DF2B2D">
              <w:rPr>
                <w:webHidden/>
              </w:rPr>
              <w:fldChar w:fldCharType="begin"/>
            </w:r>
            <w:r w:rsidR="00DF2B2D">
              <w:rPr>
                <w:webHidden/>
              </w:rPr>
              <w:instrText xml:space="preserve"> PAGEREF _Toc150783634 \h </w:instrText>
            </w:r>
            <w:r w:rsidR="00DF2B2D">
              <w:rPr>
                <w:webHidden/>
              </w:rPr>
            </w:r>
            <w:r w:rsidR="00DF2B2D">
              <w:rPr>
                <w:webHidden/>
              </w:rPr>
              <w:fldChar w:fldCharType="separate"/>
            </w:r>
            <w:r w:rsidR="00DF2B2D">
              <w:rPr>
                <w:webHidden/>
              </w:rPr>
              <w:t>18</w:t>
            </w:r>
            <w:r w:rsidR="00DF2B2D">
              <w:rPr>
                <w:webHidden/>
              </w:rPr>
              <w:fldChar w:fldCharType="end"/>
            </w:r>
          </w:hyperlink>
        </w:p>
        <w:p w14:paraId="65E2DA48" w14:textId="53BC4DAB" w:rsidR="00DF2B2D" w:rsidRDefault="00000000">
          <w:pPr>
            <w:pStyle w:val="Inhopg2"/>
            <w:rPr>
              <w:kern w:val="2"/>
              <w:sz w:val="22"/>
              <w14:ligatures w14:val="standardContextual"/>
            </w:rPr>
          </w:pPr>
          <w:hyperlink w:anchor="_Toc150783635" w:history="1">
            <w:r w:rsidR="00DF2B2D" w:rsidRPr="007E74CA">
              <w:rPr>
                <w:rStyle w:val="Hyperlink"/>
              </w:rPr>
              <w:t>3.2</w:t>
            </w:r>
            <w:r w:rsidR="00DF2B2D">
              <w:rPr>
                <w:kern w:val="2"/>
                <w:sz w:val="22"/>
                <w14:ligatures w14:val="standardContextual"/>
              </w:rPr>
              <w:tab/>
            </w:r>
            <w:r w:rsidR="00DF2B2D" w:rsidRPr="007E74CA">
              <w:rPr>
                <w:rStyle w:val="Hyperlink"/>
              </w:rPr>
              <w:t>Sanctiepakket Rusland</w:t>
            </w:r>
            <w:r w:rsidR="00DF2B2D">
              <w:rPr>
                <w:webHidden/>
              </w:rPr>
              <w:tab/>
            </w:r>
            <w:r w:rsidR="00DF2B2D">
              <w:rPr>
                <w:webHidden/>
              </w:rPr>
              <w:fldChar w:fldCharType="begin"/>
            </w:r>
            <w:r w:rsidR="00DF2B2D">
              <w:rPr>
                <w:webHidden/>
              </w:rPr>
              <w:instrText xml:space="preserve"> PAGEREF _Toc150783635 \h </w:instrText>
            </w:r>
            <w:r w:rsidR="00DF2B2D">
              <w:rPr>
                <w:webHidden/>
              </w:rPr>
            </w:r>
            <w:r w:rsidR="00DF2B2D">
              <w:rPr>
                <w:webHidden/>
              </w:rPr>
              <w:fldChar w:fldCharType="separate"/>
            </w:r>
            <w:r w:rsidR="00DF2B2D">
              <w:rPr>
                <w:webHidden/>
              </w:rPr>
              <w:t>18</w:t>
            </w:r>
            <w:r w:rsidR="00DF2B2D">
              <w:rPr>
                <w:webHidden/>
              </w:rPr>
              <w:fldChar w:fldCharType="end"/>
            </w:r>
          </w:hyperlink>
        </w:p>
        <w:p w14:paraId="4ADCEA4D" w14:textId="1D5A3AFC" w:rsidR="00DF2B2D" w:rsidRDefault="00000000">
          <w:pPr>
            <w:pStyle w:val="Inhopg2"/>
            <w:rPr>
              <w:kern w:val="2"/>
              <w:sz w:val="22"/>
              <w14:ligatures w14:val="standardContextual"/>
            </w:rPr>
          </w:pPr>
          <w:hyperlink w:anchor="_Toc150783636" w:history="1">
            <w:r w:rsidR="00DF2B2D" w:rsidRPr="007E74CA">
              <w:rPr>
                <w:rStyle w:val="Hyperlink"/>
              </w:rPr>
              <w:t>3.3</w:t>
            </w:r>
            <w:r w:rsidR="00DF2B2D">
              <w:rPr>
                <w:kern w:val="2"/>
                <w:sz w:val="22"/>
                <w14:ligatures w14:val="standardContextual"/>
              </w:rPr>
              <w:tab/>
            </w:r>
            <w:r w:rsidR="00DF2B2D" w:rsidRPr="007E74CA">
              <w:rPr>
                <w:rStyle w:val="Hyperlink"/>
              </w:rPr>
              <w:t>Deelnemen in combinatie of onderaanneming</w:t>
            </w:r>
            <w:r w:rsidR="00DF2B2D">
              <w:rPr>
                <w:webHidden/>
              </w:rPr>
              <w:tab/>
            </w:r>
            <w:r w:rsidR="00DF2B2D">
              <w:rPr>
                <w:webHidden/>
              </w:rPr>
              <w:fldChar w:fldCharType="begin"/>
            </w:r>
            <w:r w:rsidR="00DF2B2D">
              <w:rPr>
                <w:webHidden/>
              </w:rPr>
              <w:instrText xml:space="preserve"> PAGEREF _Toc150783636 \h </w:instrText>
            </w:r>
            <w:r w:rsidR="00DF2B2D">
              <w:rPr>
                <w:webHidden/>
              </w:rPr>
            </w:r>
            <w:r w:rsidR="00DF2B2D">
              <w:rPr>
                <w:webHidden/>
              </w:rPr>
              <w:fldChar w:fldCharType="separate"/>
            </w:r>
            <w:r w:rsidR="00DF2B2D">
              <w:rPr>
                <w:webHidden/>
              </w:rPr>
              <w:t>18</w:t>
            </w:r>
            <w:r w:rsidR="00DF2B2D">
              <w:rPr>
                <w:webHidden/>
              </w:rPr>
              <w:fldChar w:fldCharType="end"/>
            </w:r>
          </w:hyperlink>
        </w:p>
        <w:p w14:paraId="18156644" w14:textId="5EB82B44" w:rsidR="00DF2B2D" w:rsidRDefault="00000000">
          <w:pPr>
            <w:pStyle w:val="Inhopg2"/>
            <w:rPr>
              <w:kern w:val="2"/>
              <w:sz w:val="22"/>
              <w14:ligatures w14:val="standardContextual"/>
            </w:rPr>
          </w:pPr>
          <w:hyperlink w:anchor="_Toc150783637" w:history="1">
            <w:r w:rsidR="00DF2B2D" w:rsidRPr="007E74CA">
              <w:rPr>
                <w:rStyle w:val="Hyperlink"/>
              </w:rPr>
              <w:t>3.4</w:t>
            </w:r>
            <w:r w:rsidR="00DF2B2D">
              <w:rPr>
                <w:kern w:val="2"/>
                <w:sz w:val="22"/>
                <w14:ligatures w14:val="standardContextual"/>
              </w:rPr>
              <w:tab/>
            </w:r>
            <w:r w:rsidR="00DF2B2D" w:rsidRPr="007E74CA">
              <w:rPr>
                <w:rStyle w:val="Hyperlink"/>
              </w:rPr>
              <w:t>Beroep op kwalificaties en/of draagkracht van derden</w:t>
            </w:r>
            <w:r w:rsidR="00DF2B2D">
              <w:rPr>
                <w:webHidden/>
              </w:rPr>
              <w:tab/>
            </w:r>
            <w:r w:rsidR="00DF2B2D">
              <w:rPr>
                <w:webHidden/>
              </w:rPr>
              <w:fldChar w:fldCharType="begin"/>
            </w:r>
            <w:r w:rsidR="00DF2B2D">
              <w:rPr>
                <w:webHidden/>
              </w:rPr>
              <w:instrText xml:space="preserve"> PAGEREF _Toc150783637 \h </w:instrText>
            </w:r>
            <w:r w:rsidR="00DF2B2D">
              <w:rPr>
                <w:webHidden/>
              </w:rPr>
            </w:r>
            <w:r w:rsidR="00DF2B2D">
              <w:rPr>
                <w:webHidden/>
              </w:rPr>
              <w:fldChar w:fldCharType="separate"/>
            </w:r>
            <w:r w:rsidR="00DF2B2D">
              <w:rPr>
                <w:webHidden/>
              </w:rPr>
              <w:t>19</w:t>
            </w:r>
            <w:r w:rsidR="00DF2B2D">
              <w:rPr>
                <w:webHidden/>
              </w:rPr>
              <w:fldChar w:fldCharType="end"/>
            </w:r>
          </w:hyperlink>
        </w:p>
        <w:p w14:paraId="0800ED76" w14:textId="2E86A257" w:rsidR="00DF2B2D" w:rsidRDefault="00000000">
          <w:pPr>
            <w:pStyle w:val="Inhopg2"/>
            <w:rPr>
              <w:kern w:val="2"/>
              <w:sz w:val="22"/>
              <w14:ligatures w14:val="standardContextual"/>
            </w:rPr>
          </w:pPr>
          <w:hyperlink w:anchor="_Toc150783638" w:history="1">
            <w:r w:rsidR="00DF2B2D" w:rsidRPr="007E74CA">
              <w:rPr>
                <w:rStyle w:val="Hyperlink"/>
              </w:rPr>
              <w:t>3.5</w:t>
            </w:r>
            <w:r w:rsidR="00DF2B2D">
              <w:rPr>
                <w:kern w:val="2"/>
                <w:sz w:val="22"/>
                <w14:ligatures w14:val="standardContextual"/>
              </w:rPr>
              <w:tab/>
            </w:r>
            <w:r w:rsidR="00DF2B2D" w:rsidRPr="007E74CA">
              <w:rPr>
                <w:rStyle w:val="Hyperlink"/>
              </w:rPr>
              <w:t>Geschiktheidseis(en): financieel en economische draagkracht</w:t>
            </w:r>
            <w:r w:rsidR="00DF2B2D">
              <w:rPr>
                <w:webHidden/>
              </w:rPr>
              <w:tab/>
            </w:r>
            <w:r w:rsidR="00DF2B2D">
              <w:rPr>
                <w:webHidden/>
              </w:rPr>
              <w:fldChar w:fldCharType="begin"/>
            </w:r>
            <w:r w:rsidR="00DF2B2D">
              <w:rPr>
                <w:webHidden/>
              </w:rPr>
              <w:instrText xml:space="preserve"> PAGEREF _Toc150783638 \h </w:instrText>
            </w:r>
            <w:r w:rsidR="00DF2B2D">
              <w:rPr>
                <w:webHidden/>
              </w:rPr>
            </w:r>
            <w:r w:rsidR="00DF2B2D">
              <w:rPr>
                <w:webHidden/>
              </w:rPr>
              <w:fldChar w:fldCharType="separate"/>
            </w:r>
            <w:r w:rsidR="00DF2B2D">
              <w:rPr>
                <w:webHidden/>
              </w:rPr>
              <w:t>19</w:t>
            </w:r>
            <w:r w:rsidR="00DF2B2D">
              <w:rPr>
                <w:webHidden/>
              </w:rPr>
              <w:fldChar w:fldCharType="end"/>
            </w:r>
          </w:hyperlink>
        </w:p>
        <w:p w14:paraId="26A28888" w14:textId="5AFEF1F8" w:rsidR="00DF2B2D" w:rsidRDefault="00000000">
          <w:pPr>
            <w:pStyle w:val="Inhopg2"/>
            <w:rPr>
              <w:kern w:val="2"/>
              <w:sz w:val="22"/>
              <w14:ligatures w14:val="standardContextual"/>
            </w:rPr>
          </w:pPr>
          <w:hyperlink w:anchor="_Toc150783639" w:history="1">
            <w:r w:rsidR="00DF2B2D" w:rsidRPr="007E74CA">
              <w:rPr>
                <w:rStyle w:val="Hyperlink"/>
              </w:rPr>
              <w:t>3.6</w:t>
            </w:r>
            <w:r w:rsidR="00DF2B2D">
              <w:rPr>
                <w:kern w:val="2"/>
                <w:sz w:val="22"/>
                <w14:ligatures w14:val="standardContextual"/>
              </w:rPr>
              <w:tab/>
            </w:r>
            <w:r w:rsidR="00DF2B2D" w:rsidRPr="007E74CA">
              <w:rPr>
                <w:rStyle w:val="Hyperlink"/>
              </w:rPr>
              <w:t>Geschiktheidseis(en): technische- en beroepsbekwaamheid</w:t>
            </w:r>
            <w:r w:rsidR="00DF2B2D">
              <w:rPr>
                <w:webHidden/>
              </w:rPr>
              <w:tab/>
            </w:r>
            <w:r w:rsidR="00DF2B2D">
              <w:rPr>
                <w:webHidden/>
              </w:rPr>
              <w:fldChar w:fldCharType="begin"/>
            </w:r>
            <w:r w:rsidR="00DF2B2D">
              <w:rPr>
                <w:webHidden/>
              </w:rPr>
              <w:instrText xml:space="preserve"> PAGEREF _Toc150783639 \h </w:instrText>
            </w:r>
            <w:r w:rsidR="00DF2B2D">
              <w:rPr>
                <w:webHidden/>
              </w:rPr>
            </w:r>
            <w:r w:rsidR="00DF2B2D">
              <w:rPr>
                <w:webHidden/>
              </w:rPr>
              <w:fldChar w:fldCharType="separate"/>
            </w:r>
            <w:r w:rsidR="00DF2B2D">
              <w:rPr>
                <w:webHidden/>
              </w:rPr>
              <w:t>19</w:t>
            </w:r>
            <w:r w:rsidR="00DF2B2D">
              <w:rPr>
                <w:webHidden/>
              </w:rPr>
              <w:fldChar w:fldCharType="end"/>
            </w:r>
          </w:hyperlink>
        </w:p>
        <w:p w14:paraId="445C99E1" w14:textId="1BB95CE7" w:rsidR="00DF2B2D" w:rsidRDefault="00000000">
          <w:pPr>
            <w:pStyle w:val="Inhopg1"/>
            <w:rPr>
              <w:rFonts w:cstheme="minorBidi"/>
              <w:b w:val="0"/>
              <w:noProof/>
              <w:kern w:val="2"/>
              <w:sz w:val="22"/>
              <w14:ligatures w14:val="standardContextual"/>
            </w:rPr>
          </w:pPr>
          <w:hyperlink w:anchor="_Toc150783640" w:history="1">
            <w:r w:rsidR="00DF2B2D" w:rsidRPr="007E74CA">
              <w:rPr>
                <w:rStyle w:val="Hyperlink"/>
                <w:noProof/>
              </w:rPr>
              <w:t>4</w:t>
            </w:r>
            <w:r w:rsidR="00DF2B2D">
              <w:rPr>
                <w:rFonts w:cstheme="minorBidi"/>
                <w:b w:val="0"/>
                <w:noProof/>
                <w:kern w:val="2"/>
                <w:sz w:val="22"/>
                <w14:ligatures w14:val="standardContextual"/>
              </w:rPr>
              <w:tab/>
            </w:r>
            <w:r w:rsidR="00DF2B2D" w:rsidRPr="007E74CA">
              <w:rPr>
                <w:rStyle w:val="Hyperlink"/>
                <w:noProof/>
              </w:rPr>
              <w:t>Gunningscriteria en beoordeling</w:t>
            </w:r>
            <w:r w:rsidR="00DF2B2D">
              <w:rPr>
                <w:noProof/>
                <w:webHidden/>
              </w:rPr>
              <w:tab/>
            </w:r>
            <w:r w:rsidR="00DF2B2D">
              <w:rPr>
                <w:noProof/>
                <w:webHidden/>
              </w:rPr>
              <w:fldChar w:fldCharType="begin"/>
            </w:r>
            <w:r w:rsidR="00DF2B2D">
              <w:rPr>
                <w:noProof/>
                <w:webHidden/>
              </w:rPr>
              <w:instrText xml:space="preserve"> PAGEREF _Toc150783640 \h </w:instrText>
            </w:r>
            <w:r w:rsidR="00DF2B2D">
              <w:rPr>
                <w:noProof/>
                <w:webHidden/>
              </w:rPr>
            </w:r>
            <w:r w:rsidR="00DF2B2D">
              <w:rPr>
                <w:noProof/>
                <w:webHidden/>
              </w:rPr>
              <w:fldChar w:fldCharType="separate"/>
            </w:r>
            <w:r w:rsidR="00DF2B2D">
              <w:rPr>
                <w:noProof/>
                <w:webHidden/>
              </w:rPr>
              <w:t>22</w:t>
            </w:r>
            <w:r w:rsidR="00DF2B2D">
              <w:rPr>
                <w:noProof/>
                <w:webHidden/>
              </w:rPr>
              <w:fldChar w:fldCharType="end"/>
            </w:r>
          </w:hyperlink>
        </w:p>
        <w:p w14:paraId="2F8829BA" w14:textId="029B7D33" w:rsidR="00DF2B2D" w:rsidRDefault="00000000">
          <w:pPr>
            <w:pStyle w:val="Inhopg2"/>
            <w:rPr>
              <w:kern w:val="2"/>
              <w:sz w:val="22"/>
              <w14:ligatures w14:val="standardContextual"/>
            </w:rPr>
          </w:pPr>
          <w:hyperlink w:anchor="_Toc150783641" w:history="1">
            <w:r w:rsidR="00DF2B2D" w:rsidRPr="007E74CA">
              <w:rPr>
                <w:rStyle w:val="Hyperlink"/>
              </w:rPr>
              <w:t>4.1</w:t>
            </w:r>
            <w:r w:rsidR="00DF2B2D">
              <w:rPr>
                <w:kern w:val="2"/>
                <w:sz w:val="22"/>
                <w14:ligatures w14:val="standardContextual"/>
              </w:rPr>
              <w:tab/>
            </w:r>
            <w:r w:rsidR="00DF2B2D" w:rsidRPr="007E74CA">
              <w:rPr>
                <w:rStyle w:val="Hyperlink"/>
              </w:rPr>
              <w:t>Economische Meest Voordelige Inschrijving (EMVI)</w:t>
            </w:r>
            <w:r w:rsidR="00DF2B2D">
              <w:rPr>
                <w:webHidden/>
              </w:rPr>
              <w:tab/>
            </w:r>
            <w:r w:rsidR="00DF2B2D">
              <w:rPr>
                <w:webHidden/>
              </w:rPr>
              <w:fldChar w:fldCharType="begin"/>
            </w:r>
            <w:r w:rsidR="00DF2B2D">
              <w:rPr>
                <w:webHidden/>
              </w:rPr>
              <w:instrText xml:space="preserve"> PAGEREF _Toc150783641 \h </w:instrText>
            </w:r>
            <w:r w:rsidR="00DF2B2D">
              <w:rPr>
                <w:webHidden/>
              </w:rPr>
            </w:r>
            <w:r w:rsidR="00DF2B2D">
              <w:rPr>
                <w:webHidden/>
              </w:rPr>
              <w:fldChar w:fldCharType="separate"/>
            </w:r>
            <w:r w:rsidR="00DF2B2D">
              <w:rPr>
                <w:webHidden/>
              </w:rPr>
              <w:t>22</w:t>
            </w:r>
            <w:r w:rsidR="00DF2B2D">
              <w:rPr>
                <w:webHidden/>
              </w:rPr>
              <w:fldChar w:fldCharType="end"/>
            </w:r>
          </w:hyperlink>
        </w:p>
        <w:p w14:paraId="15B58802" w14:textId="1A2A5CB2" w:rsidR="00DF2B2D" w:rsidRDefault="00000000">
          <w:pPr>
            <w:pStyle w:val="Inhopg2"/>
            <w:rPr>
              <w:kern w:val="2"/>
              <w:sz w:val="22"/>
              <w14:ligatures w14:val="standardContextual"/>
            </w:rPr>
          </w:pPr>
          <w:hyperlink w:anchor="_Toc150783642" w:history="1">
            <w:r w:rsidR="00DF2B2D" w:rsidRPr="007E74CA">
              <w:rPr>
                <w:rStyle w:val="Hyperlink"/>
              </w:rPr>
              <w:t>4.2</w:t>
            </w:r>
            <w:r w:rsidR="00DF2B2D">
              <w:rPr>
                <w:kern w:val="2"/>
                <w:sz w:val="22"/>
                <w14:ligatures w14:val="standardContextual"/>
              </w:rPr>
              <w:tab/>
            </w:r>
            <w:r w:rsidR="00DF2B2D" w:rsidRPr="007E74CA">
              <w:rPr>
                <w:rStyle w:val="Hyperlink"/>
              </w:rPr>
              <w:t>Het beoordelingsteam</w:t>
            </w:r>
            <w:r w:rsidR="00DF2B2D">
              <w:rPr>
                <w:webHidden/>
              </w:rPr>
              <w:tab/>
            </w:r>
            <w:r w:rsidR="00DF2B2D">
              <w:rPr>
                <w:webHidden/>
              </w:rPr>
              <w:fldChar w:fldCharType="begin"/>
            </w:r>
            <w:r w:rsidR="00DF2B2D">
              <w:rPr>
                <w:webHidden/>
              </w:rPr>
              <w:instrText xml:space="preserve"> PAGEREF _Toc150783642 \h </w:instrText>
            </w:r>
            <w:r w:rsidR="00DF2B2D">
              <w:rPr>
                <w:webHidden/>
              </w:rPr>
            </w:r>
            <w:r w:rsidR="00DF2B2D">
              <w:rPr>
                <w:webHidden/>
              </w:rPr>
              <w:fldChar w:fldCharType="separate"/>
            </w:r>
            <w:r w:rsidR="00DF2B2D">
              <w:rPr>
                <w:webHidden/>
              </w:rPr>
              <w:t>23</w:t>
            </w:r>
            <w:r w:rsidR="00DF2B2D">
              <w:rPr>
                <w:webHidden/>
              </w:rPr>
              <w:fldChar w:fldCharType="end"/>
            </w:r>
          </w:hyperlink>
        </w:p>
        <w:p w14:paraId="702F7A7B" w14:textId="04F44180" w:rsidR="00DF2B2D" w:rsidRDefault="00000000">
          <w:pPr>
            <w:pStyle w:val="Inhopg2"/>
            <w:rPr>
              <w:kern w:val="2"/>
              <w:sz w:val="22"/>
              <w14:ligatures w14:val="standardContextual"/>
            </w:rPr>
          </w:pPr>
          <w:hyperlink w:anchor="_Toc150783643" w:history="1">
            <w:r w:rsidR="00DF2B2D" w:rsidRPr="007E74CA">
              <w:rPr>
                <w:rStyle w:val="Hyperlink"/>
              </w:rPr>
              <w:t>4.3</w:t>
            </w:r>
            <w:r w:rsidR="00DF2B2D">
              <w:rPr>
                <w:kern w:val="2"/>
                <w:sz w:val="22"/>
                <w14:ligatures w14:val="standardContextual"/>
              </w:rPr>
              <w:tab/>
            </w:r>
            <w:r w:rsidR="00DF2B2D" w:rsidRPr="007E74CA">
              <w:rPr>
                <w:rStyle w:val="Hyperlink"/>
              </w:rPr>
              <w:t>Kwalitatieve gunningscriteria</w:t>
            </w:r>
            <w:r w:rsidR="00DF2B2D">
              <w:rPr>
                <w:webHidden/>
              </w:rPr>
              <w:tab/>
            </w:r>
            <w:r w:rsidR="00DF2B2D">
              <w:rPr>
                <w:webHidden/>
              </w:rPr>
              <w:fldChar w:fldCharType="begin"/>
            </w:r>
            <w:r w:rsidR="00DF2B2D">
              <w:rPr>
                <w:webHidden/>
              </w:rPr>
              <w:instrText xml:space="preserve"> PAGEREF _Toc150783643 \h </w:instrText>
            </w:r>
            <w:r w:rsidR="00DF2B2D">
              <w:rPr>
                <w:webHidden/>
              </w:rPr>
            </w:r>
            <w:r w:rsidR="00DF2B2D">
              <w:rPr>
                <w:webHidden/>
              </w:rPr>
              <w:fldChar w:fldCharType="separate"/>
            </w:r>
            <w:r w:rsidR="00DF2B2D">
              <w:rPr>
                <w:webHidden/>
              </w:rPr>
              <w:t>23</w:t>
            </w:r>
            <w:r w:rsidR="00DF2B2D">
              <w:rPr>
                <w:webHidden/>
              </w:rPr>
              <w:fldChar w:fldCharType="end"/>
            </w:r>
          </w:hyperlink>
        </w:p>
        <w:p w14:paraId="687AC501" w14:textId="5EFE95D5" w:rsidR="00DF2B2D" w:rsidRDefault="00000000">
          <w:pPr>
            <w:pStyle w:val="Inhopg2"/>
            <w:rPr>
              <w:kern w:val="2"/>
              <w:sz w:val="22"/>
              <w14:ligatures w14:val="standardContextual"/>
            </w:rPr>
          </w:pPr>
          <w:hyperlink w:anchor="_Toc150783644" w:history="1">
            <w:r w:rsidR="00DF2B2D" w:rsidRPr="007E74CA">
              <w:rPr>
                <w:rStyle w:val="Hyperlink"/>
              </w:rPr>
              <w:t>4.4</w:t>
            </w:r>
            <w:r w:rsidR="00DF2B2D">
              <w:rPr>
                <w:kern w:val="2"/>
                <w:sz w:val="22"/>
                <w14:ligatures w14:val="standardContextual"/>
              </w:rPr>
              <w:tab/>
            </w:r>
            <w:r w:rsidR="00DF2B2D" w:rsidRPr="007E74CA">
              <w:rPr>
                <w:rStyle w:val="Hyperlink"/>
              </w:rPr>
              <w:t>Prijs</w:t>
            </w:r>
            <w:r w:rsidR="00DF2B2D">
              <w:rPr>
                <w:webHidden/>
              </w:rPr>
              <w:tab/>
            </w:r>
            <w:r w:rsidR="00DF2B2D">
              <w:rPr>
                <w:webHidden/>
              </w:rPr>
              <w:fldChar w:fldCharType="begin"/>
            </w:r>
            <w:r w:rsidR="00DF2B2D">
              <w:rPr>
                <w:webHidden/>
              </w:rPr>
              <w:instrText xml:space="preserve"> PAGEREF _Toc150783644 \h </w:instrText>
            </w:r>
            <w:r w:rsidR="00DF2B2D">
              <w:rPr>
                <w:webHidden/>
              </w:rPr>
            </w:r>
            <w:r w:rsidR="00DF2B2D">
              <w:rPr>
                <w:webHidden/>
              </w:rPr>
              <w:fldChar w:fldCharType="separate"/>
            </w:r>
            <w:r w:rsidR="00DF2B2D">
              <w:rPr>
                <w:webHidden/>
              </w:rPr>
              <w:t>25</w:t>
            </w:r>
            <w:r w:rsidR="00DF2B2D">
              <w:rPr>
                <w:webHidden/>
              </w:rPr>
              <w:fldChar w:fldCharType="end"/>
            </w:r>
          </w:hyperlink>
        </w:p>
        <w:p w14:paraId="48E4AF2C" w14:textId="6B0C2928" w:rsidR="00DF2B2D" w:rsidRDefault="00000000">
          <w:pPr>
            <w:pStyle w:val="Inhopg1"/>
            <w:rPr>
              <w:rFonts w:cstheme="minorBidi"/>
              <w:b w:val="0"/>
              <w:noProof/>
              <w:kern w:val="2"/>
              <w:sz w:val="22"/>
              <w14:ligatures w14:val="standardContextual"/>
            </w:rPr>
          </w:pPr>
          <w:hyperlink w:anchor="_Toc150783645" w:history="1">
            <w:r w:rsidR="00DF2B2D" w:rsidRPr="007E74CA">
              <w:rPr>
                <w:rStyle w:val="Hyperlink"/>
                <w:noProof/>
              </w:rPr>
              <w:t>5</w:t>
            </w:r>
            <w:r w:rsidR="00DF2B2D">
              <w:rPr>
                <w:rFonts w:cstheme="minorBidi"/>
                <w:b w:val="0"/>
                <w:noProof/>
                <w:kern w:val="2"/>
                <w:sz w:val="22"/>
                <w14:ligatures w14:val="standardContextual"/>
              </w:rPr>
              <w:tab/>
            </w:r>
            <w:r w:rsidR="00DF2B2D" w:rsidRPr="007E74CA">
              <w:rPr>
                <w:rStyle w:val="Hyperlink"/>
                <w:noProof/>
              </w:rPr>
              <w:t>Gunningsfase</w:t>
            </w:r>
            <w:r w:rsidR="00DF2B2D">
              <w:rPr>
                <w:noProof/>
                <w:webHidden/>
              </w:rPr>
              <w:tab/>
            </w:r>
            <w:r w:rsidR="00DF2B2D">
              <w:rPr>
                <w:noProof/>
                <w:webHidden/>
              </w:rPr>
              <w:fldChar w:fldCharType="begin"/>
            </w:r>
            <w:r w:rsidR="00DF2B2D">
              <w:rPr>
                <w:noProof/>
                <w:webHidden/>
              </w:rPr>
              <w:instrText xml:space="preserve"> PAGEREF _Toc150783645 \h </w:instrText>
            </w:r>
            <w:r w:rsidR="00DF2B2D">
              <w:rPr>
                <w:noProof/>
                <w:webHidden/>
              </w:rPr>
            </w:r>
            <w:r w:rsidR="00DF2B2D">
              <w:rPr>
                <w:noProof/>
                <w:webHidden/>
              </w:rPr>
              <w:fldChar w:fldCharType="separate"/>
            </w:r>
            <w:r w:rsidR="00DF2B2D">
              <w:rPr>
                <w:noProof/>
                <w:webHidden/>
              </w:rPr>
              <w:t>26</w:t>
            </w:r>
            <w:r w:rsidR="00DF2B2D">
              <w:rPr>
                <w:noProof/>
                <w:webHidden/>
              </w:rPr>
              <w:fldChar w:fldCharType="end"/>
            </w:r>
          </w:hyperlink>
        </w:p>
        <w:p w14:paraId="082115D6" w14:textId="6865CDFB" w:rsidR="00DF2B2D" w:rsidRDefault="00000000">
          <w:pPr>
            <w:pStyle w:val="Inhopg2"/>
            <w:rPr>
              <w:kern w:val="2"/>
              <w:sz w:val="22"/>
              <w14:ligatures w14:val="standardContextual"/>
            </w:rPr>
          </w:pPr>
          <w:hyperlink w:anchor="_Toc150783646" w:history="1">
            <w:r w:rsidR="00DF2B2D" w:rsidRPr="007E74CA">
              <w:rPr>
                <w:rStyle w:val="Hyperlink"/>
              </w:rPr>
              <w:t>5.1</w:t>
            </w:r>
            <w:r w:rsidR="00DF2B2D">
              <w:rPr>
                <w:kern w:val="2"/>
                <w:sz w:val="22"/>
                <w14:ligatures w14:val="standardContextual"/>
              </w:rPr>
              <w:tab/>
            </w:r>
            <w:r w:rsidR="00DF2B2D" w:rsidRPr="007E74CA">
              <w:rPr>
                <w:rStyle w:val="Hyperlink"/>
              </w:rPr>
              <w:t>De gunningsbeslissing</w:t>
            </w:r>
            <w:r w:rsidR="00DF2B2D">
              <w:rPr>
                <w:webHidden/>
              </w:rPr>
              <w:tab/>
            </w:r>
            <w:r w:rsidR="00DF2B2D">
              <w:rPr>
                <w:webHidden/>
              </w:rPr>
              <w:fldChar w:fldCharType="begin"/>
            </w:r>
            <w:r w:rsidR="00DF2B2D">
              <w:rPr>
                <w:webHidden/>
              </w:rPr>
              <w:instrText xml:space="preserve"> PAGEREF _Toc150783646 \h </w:instrText>
            </w:r>
            <w:r w:rsidR="00DF2B2D">
              <w:rPr>
                <w:webHidden/>
              </w:rPr>
            </w:r>
            <w:r w:rsidR="00DF2B2D">
              <w:rPr>
                <w:webHidden/>
              </w:rPr>
              <w:fldChar w:fldCharType="separate"/>
            </w:r>
            <w:r w:rsidR="00DF2B2D">
              <w:rPr>
                <w:webHidden/>
              </w:rPr>
              <w:t>26</w:t>
            </w:r>
            <w:r w:rsidR="00DF2B2D">
              <w:rPr>
                <w:webHidden/>
              </w:rPr>
              <w:fldChar w:fldCharType="end"/>
            </w:r>
          </w:hyperlink>
        </w:p>
        <w:p w14:paraId="784F66F7" w14:textId="48B77B21" w:rsidR="00DF2B2D" w:rsidRDefault="00000000">
          <w:pPr>
            <w:pStyle w:val="Inhopg2"/>
            <w:rPr>
              <w:kern w:val="2"/>
              <w:sz w:val="22"/>
              <w14:ligatures w14:val="standardContextual"/>
            </w:rPr>
          </w:pPr>
          <w:hyperlink w:anchor="_Toc150783647" w:history="1">
            <w:r w:rsidR="00DF2B2D" w:rsidRPr="007E74CA">
              <w:rPr>
                <w:rStyle w:val="Hyperlink"/>
              </w:rPr>
              <w:t>5.2</w:t>
            </w:r>
            <w:r w:rsidR="00DF2B2D">
              <w:rPr>
                <w:kern w:val="2"/>
                <w:sz w:val="22"/>
                <w14:ligatures w14:val="standardContextual"/>
              </w:rPr>
              <w:tab/>
            </w:r>
            <w:r w:rsidR="00DF2B2D" w:rsidRPr="007E74CA">
              <w:rPr>
                <w:rStyle w:val="Hyperlink"/>
              </w:rPr>
              <w:t>Procedure van verificatie en contractsluiting</w:t>
            </w:r>
            <w:r w:rsidR="00DF2B2D">
              <w:rPr>
                <w:webHidden/>
              </w:rPr>
              <w:tab/>
            </w:r>
            <w:r w:rsidR="00DF2B2D">
              <w:rPr>
                <w:webHidden/>
              </w:rPr>
              <w:fldChar w:fldCharType="begin"/>
            </w:r>
            <w:r w:rsidR="00DF2B2D">
              <w:rPr>
                <w:webHidden/>
              </w:rPr>
              <w:instrText xml:space="preserve"> PAGEREF _Toc150783647 \h </w:instrText>
            </w:r>
            <w:r w:rsidR="00DF2B2D">
              <w:rPr>
                <w:webHidden/>
              </w:rPr>
            </w:r>
            <w:r w:rsidR="00DF2B2D">
              <w:rPr>
                <w:webHidden/>
              </w:rPr>
              <w:fldChar w:fldCharType="separate"/>
            </w:r>
            <w:r w:rsidR="00DF2B2D">
              <w:rPr>
                <w:webHidden/>
              </w:rPr>
              <w:t>26</w:t>
            </w:r>
            <w:r w:rsidR="00DF2B2D">
              <w:rPr>
                <w:webHidden/>
              </w:rPr>
              <w:fldChar w:fldCharType="end"/>
            </w:r>
          </w:hyperlink>
        </w:p>
        <w:p w14:paraId="192E02BA" w14:textId="13DE45F2" w:rsidR="00DF2B2D" w:rsidRDefault="00000000">
          <w:pPr>
            <w:pStyle w:val="Inhopg1"/>
            <w:rPr>
              <w:rFonts w:cstheme="minorBidi"/>
              <w:b w:val="0"/>
              <w:noProof/>
              <w:kern w:val="2"/>
              <w:sz w:val="22"/>
              <w14:ligatures w14:val="standardContextual"/>
            </w:rPr>
          </w:pPr>
          <w:hyperlink w:anchor="_Toc150783648" w:history="1">
            <w:r w:rsidR="00DF2B2D" w:rsidRPr="007E74CA">
              <w:rPr>
                <w:rStyle w:val="Hyperlink"/>
                <w:noProof/>
              </w:rPr>
              <w:t>Bijlagen</w:t>
            </w:r>
            <w:r w:rsidR="00DF2B2D">
              <w:rPr>
                <w:noProof/>
                <w:webHidden/>
              </w:rPr>
              <w:tab/>
            </w:r>
            <w:r w:rsidR="00DF2B2D">
              <w:rPr>
                <w:noProof/>
                <w:webHidden/>
              </w:rPr>
              <w:fldChar w:fldCharType="begin"/>
            </w:r>
            <w:r w:rsidR="00DF2B2D">
              <w:rPr>
                <w:noProof/>
                <w:webHidden/>
              </w:rPr>
              <w:instrText xml:space="preserve"> PAGEREF _Toc150783648 \h </w:instrText>
            </w:r>
            <w:r w:rsidR="00DF2B2D">
              <w:rPr>
                <w:noProof/>
                <w:webHidden/>
              </w:rPr>
            </w:r>
            <w:r w:rsidR="00DF2B2D">
              <w:rPr>
                <w:noProof/>
                <w:webHidden/>
              </w:rPr>
              <w:fldChar w:fldCharType="separate"/>
            </w:r>
            <w:r w:rsidR="00DF2B2D">
              <w:rPr>
                <w:noProof/>
                <w:webHidden/>
              </w:rPr>
              <w:t>27</w:t>
            </w:r>
            <w:r w:rsidR="00DF2B2D">
              <w:rPr>
                <w:noProof/>
                <w:webHidden/>
              </w:rPr>
              <w:fldChar w:fldCharType="end"/>
            </w:r>
          </w:hyperlink>
        </w:p>
        <w:p w14:paraId="0C46F71C" w14:textId="152B49C1" w:rsidR="000729E1" w:rsidRDefault="000729E1" w:rsidP="000729E1">
          <w:r>
            <w:rPr>
              <w:rFonts w:eastAsiaTheme="minorEastAsia" w:cs="Times New Roman"/>
              <w:b/>
              <w:lang w:eastAsia="nl-NL"/>
            </w:rPr>
            <w:fldChar w:fldCharType="end"/>
          </w:r>
        </w:p>
      </w:sdtContent>
    </w:sdt>
    <w:p w14:paraId="4484C487" w14:textId="77777777" w:rsidR="000729E1" w:rsidRDefault="000729E1" w:rsidP="00E97B3D">
      <w:pPr>
        <w:pStyle w:val="Kop1"/>
      </w:pPr>
      <w:bookmarkStart w:id="0" w:name="_Toc150783614"/>
      <w:r>
        <w:lastRenderedPageBreak/>
        <w:t>Omschrijving van de opdracht</w:t>
      </w:r>
      <w:bookmarkEnd w:id="0"/>
    </w:p>
    <w:p w14:paraId="347441D7" w14:textId="77777777" w:rsidR="000729E1" w:rsidRPr="00E97B3D" w:rsidRDefault="000729E1" w:rsidP="00E97B3D">
      <w:pPr>
        <w:pStyle w:val="Kop2"/>
      </w:pPr>
      <w:bookmarkStart w:id="1" w:name="_Toc150783615"/>
      <w:r w:rsidRPr="00E97B3D">
        <w:t>Inleiding</w:t>
      </w:r>
      <w:bookmarkEnd w:id="1"/>
    </w:p>
    <w:p w14:paraId="26213A28" w14:textId="77777777" w:rsidR="002F6258" w:rsidRPr="008D00E3" w:rsidRDefault="004B6552" w:rsidP="002F6258">
      <w:r>
        <w:rPr>
          <w:rStyle w:val="normaltextrun"/>
          <w:rFonts w:ascii="Montserrat" w:hAnsi="Montserrat"/>
          <w:color w:val="000000"/>
          <w:szCs w:val="18"/>
          <w:shd w:val="clear" w:color="auto" w:fill="FFFFFF"/>
        </w:rPr>
        <w:t>Stichting Toegepast Onderzoek Waterbeheer (hierna: STOWA) is voornemens een Europese aanbesteding te starten voor het project EBEO 2.0. Dit project betreft het ontwikkelen van een nieuwe methodiek voor het meten van ecologische waterkwaliteit.</w:t>
      </w:r>
      <w:r w:rsidRPr="008D00E3">
        <w:t xml:space="preserve"> </w:t>
      </w:r>
      <w:r w:rsidR="002F6258" w:rsidRPr="00461293">
        <w:t>Het doel van deze aanbesteding is om een overeenkomst aan te gaan met één (1) inschrijver die een inschrijving met de beste Prijs Kwaliteitsverhouding (BPKV) heeft ingediend.</w:t>
      </w:r>
    </w:p>
    <w:p w14:paraId="6B0EA3ED" w14:textId="63C0D4B7" w:rsidR="000729E1" w:rsidRDefault="00115D0A" w:rsidP="008D00E3">
      <w:r w:rsidRPr="008D00E3">
        <w:t xml:space="preserve">Deze </w:t>
      </w:r>
      <w:r w:rsidR="008D00E3" w:rsidRPr="008D00E3">
        <w:t>aanbestedingsleidraad</w:t>
      </w:r>
      <w:r w:rsidR="000729E1" w:rsidRPr="008D00E3">
        <w:t xml:space="preserve"> legt uit hoe u kunt inschrijven op de aanbesteding en wat er van uw organisatie en uw inschrijving wordt verwacht. Ook wordt toegelicht hoe uw inschrijving wordt beoordeeld en op welke manier de gunningsbeslissing tot stand komt. </w:t>
      </w:r>
      <w:r w:rsidR="0050240B" w:rsidRPr="008D00E3">
        <w:t xml:space="preserve">Deze </w:t>
      </w:r>
      <w:r w:rsidR="00D32211" w:rsidRPr="008D00E3">
        <w:t>a</w:t>
      </w:r>
      <w:r w:rsidR="0050240B" w:rsidRPr="008D00E3">
        <w:t xml:space="preserve">anbestedingsleidraad </w:t>
      </w:r>
      <w:r w:rsidR="000729E1" w:rsidRPr="008D00E3">
        <w:t>is geen opdracht en kan ook niet als zodanig worden uitgelegd.</w:t>
      </w:r>
    </w:p>
    <w:p w14:paraId="3257647C" w14:textId="77777777" w:rsidR="00AA0483" w:rsidRPr="008D00E3" w:rsidRDefault="00AA0483" w:rsidP="00AA0483">
      <w:r w:rsidRPr="008D00E3">
        <w:t>Deze aanbesteding betreft een Europese aanbesteding volgens de Aanbestedingswet 2012. Hierbij volgt opdrachtgever de openbare procedure. Voor deze procedure kiest opdrachtgever omdat:</w:t>
      </w:r>
    </w:p>
    <w:p w14:paraId="5DB6C163" w14:textId="471C6674" w:rsidR="00AA0483" w:rsidRDefault="00AA0483" w:rsidP="00AA0483">
      <w:pPr>
        <w:pStyle w:val="Lijstalinea"/>
      </w:pPr>
      <w:r>
        <w:t>De geraamde waarde van de opdracht</w:t>
      </w:r>
      <w:r w:rsidR="00244688">
        <w:t xml:space="preserve"> boven de Europese drempelwaarde voor de levering van diensten uitkomt. </w:t>
      </w:r>
    </w:p>
    <w:p w14:paraId="4725D2B9" w14:textId="77777777" w:rsidR="00AA0483" w:rsidRDefault="00AA0483" w:rsidP="00AA0483">
      <w:pPr>
        <w:pStyle w:val="Lijstalinea"/>
      </w:pPr>
      <w:r>
        <w:t>Het aantal marktpartijen dat zich met de gevraagde dienstverlening bezighoudt is gering. Het ligt daarom niet voor de hand om een extra selectieronde toe te voegen.</w:t>
      </w:r>
    </w:p>
    <w:p w14:paraId="56DB17C8" w14:textId="1638E953" w:rsidR="00AA0483" w:rsidRDefault="00AA0483" w:rsidP="008D00E3">
      <w:r>
        <w:t xml:space="preserve">Het gelijkheidsbeginsel eist dat de regels, vermeld in dit document, strikt worden nageleefd. Opdrachtgever zal consequent naar deze regels handelen, opdat u en andere inschrijvers op een gelijkwaardige manier worden behandeld. Zo kan iedere gegadigde kans maken op de opdracht en is de gunningswijze transparant. </w:t>
      </w:r>
    </w:p>
    <w:p w14:paraId="7411CF56" w14:textId="77777777" w:rsidR="000729E1" w:rsidRDefault="000729E1" w:rsidP="00E97B3D">
      <w:pPr>
        <w:pStyle w:val="Kop2"/>
      </w:pPr>
      <w:bookmarkStart w:id="2" w:name="_Toc150783616"/>
      <w:r w:rsidRPr="00E97B3D">
        <w:t>Over Opdrachtgever</w:t>
      </w:r>
      <w:bookmarkEnd w:id="2"/>
    </w:p>
    <w:p w14:paraId="515E8F52" w14:textId="2B6434BF" w:rsidR="008D00E3" w:rsidRPr="00891F27" w:rsidRDefault="008D00E3" w:rsidP="008D00E3">
      <w:r w:rsidRPr="00891F27">
        <w:t>STOWA is het kenniscentrum van de regionale waterbeheerders (veelal de waterschappen) in Nederland. STOWA ontwikkelt, vergaa</w:t>
      </w:r>
      <w:r w:rsidR="000C609E">
        <w:t>r</w:t>
      </w:r>
      <w:r w:rsidRPr="00891F27">
        <w:t>t, verspreidt en implementeert toegepaste kennis die de waterbeheerders nodig hebben om de opgaven waar zij in hun werk voor staan, goed uit te voeren. Deze kennis kan liggen op toegepast technisch, natuurwetenschappelijk, bestuurlijk-juridisch of sociaalwetenschappelijk gebied. STOWA inventariseert welke kennisvragen waterschappen hebben en zet die vragen uit bij de juiste leveranciers. Daarnaast begeleidt STOWA gezamenlijke kennisprojecten.</w:t>
      </w:r>
    </w:p>
    <w:p w14:paraId="1CD324A2" w14:textId="41ABF53D" w:rsidR="008D00E3" w:rsidRPr="008D00E3" w:rsidRDefault="008D00E3" w:rsidP="008D00E3">
      <w:r w:rsidRPr="00891F27">
        <w:t xml:space="preserve">STOWA is een stichting met een stichtingsbestuur. Het bestuur bestaat uit vertegenwoordigers van de in STOWA deelnemende partijen: waterschappen, provincies en het Rijk. </w:t>
      </w:r>
    </w:p>
    <w:p w14:paraId="7C8B75E4" w14:textId="7A021FDC" w:rsidR="00A42CA5" w:rsidRDefault="00A42CA5" w:rsidP="00E97B3D">
      <w:pPr>
        <w:pStyle w:val="Kop2"/>
      </w:pPr>
      <w:bookmarkStart w:id="3" w:name="_Toc150783617"/>
      <w:r>
        <w:t>Aanleiding</w:t>
      </w:r>
      <w:r w:rsidR="003F7D0A">
        <w:t xml:space="preserve"> e</w:t>
      </w:r>
      <w:r w:rsidR="00370D37">
        <w:t>n toelichting</w:t>
      </w:r>
      <w:bookmarkEnd w:id="3"/>
    </w:p>
    <w:p w14:paraId="400A70AC" w14:textId="72DABE0B" w:rsidR="00B24B78" w:rsidRDefault="00B24B78" w:rsidP="00C53DAA">
      <w:r>
        <w:t>Hoewel de waterkwaliteit de afgelopen jaren flink is verbeterd, worden de KRW-doelen voor veel waterlichamen niet gehaald. Ongetwijfeld geldt dit ook voor de ‘overige wateren'. Waterbeheerders spannen zich wel degelijk tot het uiterste in om de waterkwaliteit te verbeteren, maar de verbeteringen die daardoor worden gerealiseerd, blijven veelal onder de radar. Dat komt mede omdat de ecologische beoordelings</w:t>
      </w:r>
      <w:r w:rsidR="00E66DC9">
        <w:t>methodiek</w:t>
      </w:r>
      <w:r>
        <w:t xml:space="preserve"> die nu wordt gehanteerd, (meestal) slechts vier waterkwaliteitsklassen kent, waardoor verbeteringen binnen een klasse onzichtbaar blijven.</w:t>
      </w:r>
    </w:p>
    <w:p w14:paraId="6B9156EA" w14:textId="1190ADA7" w:rsidR="00B24B78" w:rsidRDefault="00B24B78" w:rsidP="00C53DAA">
      <w:r>
        <w:lastRenderedPageBreak/>
        <w:t>De huidige beoordelings</w:t>
      </w:r>
      <w:r w:rsidR="00E66DC9">
        <w:t>methodiek</w:t>
      </w:r>
      <w:r>
        <w:t xml:space="preserve"> is niet alleen vrij grofstoffelijk, maar geeft ook onvoldoende inzicht in de knelpunten, waardoor het moeilijk is de meest effectieve en efficiënte verbeteringsmaatregelen te benoemen. Met andere woorden: de huidige </w:t>
      </w:r>
      <w:r w:rsidR="00E66DC9">
        <w:t xml:space="preserve">methodiek </w:t>
      </w:r>
      <w:r>
        <w:t>heeft te weinig diagnostische waarde.</w:t>
      </w:r>
    </w:p>
    <w:p w14:paraId="41C051E8" w14:textId="41F4995B" w:rsidR="00B24B78" w:rsidRDefault="00C53DAA" w:rsidP="00C53DAA">
      <w:r>
        <w:t xml:space="preserve">Daarnaast is de huidige </w:t>
      </w:r>
      <w:r w:rsidR="00E66DC9">
        <w:t xml:space="preserve">methodiek </w:t>
      </w:r>
      <w:r w:rsidR="00B24B78">
        <w:t>gebaseerd op kennis en inzichten van de aquatische ecologie die vaak niet meer actueel zijn, en geeft een beperkt beeld van de actuele ecologische toestand, onder meer omdat een aantal biologische groepen niet wordt meegenomen in de beoordeling.</w:t>
      </w:r>
    </w:p>
    <w:p w14:paraId="0A1317B6" w14:textId="234B5A2C" w:rsidR="00B24B78" w:rsidRDefault="00B24B78" w:rsidP="00C53DAA">
      <w:r>
        <w:t xml:space="preserve">Tot slot: de huidige </w:t>
      </w:r>
      <w:r w:rsidR="00E66DC9">
        <w:t>methodiek</w:t>
      </w:r>
      <w:r>
        <w:t xml:space="preserve"> geeft weliswaar begrijpelijke informatie aan deskundigen bij de waterbeheerders, maar sluit niet aan bij de informatiebehoeften van andere organisaties die baat hebben bij een goede (ecologische en chemische) waterkwaliteit, zoals natuur(terrein)beheerders, provincies, gemeenten en drinkwaterbedrijven. Voor niet-deskundigen zijn, mede vanwege het gehanteerde jargon, de huidige rapportages moeilijk te doorgronden.</w:t>
      </w:r>
    </w:p>
    <w:p w14:paraId="19816036" w14:textId="77777777" w:rsidR="00B24B78" w:rsidRDefault="00B24B78" w:rsidP="00C53DAA">
      <w:r>
        <w:t xml:space="preserve">STOWA wil de komende jaren met verantwoordelijke overheden, waterbeheerders, terreinbeheerders, universiteiten, kennisinstellingen, adviesbureaus en waterschapslaboratoria gaan werken aan een betere methode voor het monitoren, diagnosticeren en het presenteren van de ecologische en toxicologische waterkwaliteit. We zullen in de aangepaste methode gebruik maken van de nieuwste kennis en inzichten. Denk aan lijsten met milieu- en </w:t>
      </w:r>
      <w:proofErr w:type="spellStart"/>
      <w:r>
        <w:t>leefgebiedvoorkeuren</w:t>
      </w:r>
      <w:proofErr w:type="spellEnd"/>
      <w:r>
        <w:t xml:space="preserve"> van soorten en instrumenten die op basis hiervan een diagnostisch oordeel geven over de ecologische waterkwaliteit. We beogen ook een vertaalslag te maken naar de doelen die bij het beheer van de terrestrische natuur gehanteerd worden. Ook kijken we of we nieuwe monitoringtechnieken kunnen inzetten, zoals (e)DNA-analyses en </w:t>
      </w:r>
      <w:proofErr w:type="spellStart"/>
      <w:r>
        <w:t>bioassays</w:t>
      </w:r>
      <w:proofErr w:type="spellEnd"/>
      <w:r>
        <w:t>.</w:t>
      </w:r>
    </w:p>
    <w:p w14:paraId="1354A8D9" w14:textId="77777777" w:rsidR="00B24B78" w:rsidRDefault="00B24B78" w:rsidP="00A77ED0">
      <w:pPr>
        <w:pStyle w:val="Kop4"/>
      </w:pPr>
      <w:r>
        <w:t>Doel</w:t>
      </w:r>
    </w:p>
    <w:p w14:paraId="31DE4D46" w14:textId="3CB6B88B" w:rsidR="00B24B78" w:rsidRDefault="00B24B78" w:rsidP="00A77ED0">
      <w:r>
        <w:t xml:space="preserve">Het doel van deze opdracht is om in de praktijk (zie onder), passend voor Nederlandse zoete en licht-brakke watertypen, een methodiek </w:t>
      </w:r>
      <w:r w:rsidR="673394F7">
        <w:t xml:space="preserve">en indien nodig een instrument </w:t>
      </w:r>
      <w:r>
        <w:t>te ontwikkelen waarmee:</w:t>
      </w:r>
    </w:p>
    <w:p w14:paraId="38473200" w14:textId="02050E2B" w:rsidR="00B24B78" w:rsidRDefault="00B24B78" w:rsidP="00A77ED0">
      <w:pPr>
        <w:pStyle w:val="Lijstalinea"/>
      </w:pPr>
      <w:r>
        <w:t>geanalyseerd kan worden hoe watersystemen ecologisch functioneren,</w:t>
      </w:r>
    </w:p>
    <w:p w14:paraId="1E55ECFD" w14:textId="26781BB0" w:rsidR="00B24B78" w:rsidRDefault="00B24B78" w:rsidP="00A77ED0">
      <w:pPr>
        <w:pStyle w:val="Lijstalinea"/>
      </w:pPr>
      <w:r>
        <w:t>bepaald kan worden wat conform de KRW-richtlijnen de actuele toestand van deze wateren is én</w:t>
      </w:r>
    </w:p>
    <w:p w14:paraId="61716838" w14:textId="72D4F6D4" w:rsidR="00B24B78" w:rsidRDefault="00B24B78" w:rsidP="00A77ED0">
      <w:pPr>
        <w:pStyle w:val="Lijstalinea"/>
      </w:pPr>
      <w:r>
        <w:t xml:space="preserve">bepaald kan worden welke drukken voor die wateren belemmerend zijn en wat de herkomst is van deze drukken c.q. belastingen </w:t>
      </w:r>
      <w:r w:rsidR="00A77ED0">
        <w:t xml:space="preserve">kunnen </w:t>
      </w:r>
      <w:r>
        <w:t>zijn.</w:t>
      </w:r>
    </w:p>
    <w:p w14:paraId="66FC0471" w14:textId="050801A6" w:rsidR="008377E6" w:rsidRDefault="00B24B78" w:rsidP="00AB2B52">
      <w:r>
        <w:t>Deze methodiek</w:t>
      </w:r>
      <w:r w:rsidR="42D4BB12">
        <w:t xml:space="preserve"> –inclusief een eventueel te ontwikkelen instrument-</w:t>
      </w:r>
      <w:r>
        <w:t xml:space="preserve"> noemen wij in dit project EBEO 2.0, ofwel Ecologische </w:t>
      </w:r>
      <w:proofErr w:type="spellStart"/>
      <w:r>
        <w:t>BEOoordeling</w:t>
      </w:r>
      <w:proofErr w:type="spellEnd"/>
      <w:r>
        <w:t xml:space="preserve"> 2.0.</w:t>
      </w:r>
    </w:p>
    <w:p w14:paraId="30DF9703" w14:textId="5F79E0FA" w:rsidR="00594F0B" w:rsidRDefault="00594F0B" w:rsidP="00AB2B52">
      <w:r w:rsidRPr="00594F0B">
        <w:t>Het is ons streven dat de methodiek ook toepasbaar zal zijn voor de zoutere wateren. Het onderzoek naar de toepassingsmogelijkheden voor deze zoute wateren valt echter buiten deze opdracht.</w:t>
      </w:r>
    </w:p>
    <w:p w14:paraId="7124B8F4" w14:textId="62B7813A" w:rsidR="00B24B78" w:rsidRPr="00AB2B52" w:rsidRDefault="00B24B78" w:rsidP="4FEACF87">
      <w:pPr>
        <w:rPr>
          <w:i/>
          <w:iCs/>
        </w:rPr>
      </w:pPr>
      <w:r>
        <w:t xml:space="preserve">Naast de vier kwaliteitselementen van de KRW (vis, macrofauna, waterplanten en algen) moeten ook </w:t>
      </w:r>
      <w:r w:rsidR="00696AD0">
        <w:t xml:space="preserve">de sieralgen, </w:t>
      </w:r>
      <w:r>
        <w:t>het zoöplankton en de bacterie</w:t>
      </w:r>
      <w:r w:rsidR="00696AD0">
        <w:t>- en archaea</w:t>
      </w:r>
      <w:r>
        <w:t xml:space="preserve">gemeenschap beschouwd worden. Bij de laatste biedt het volgende wetenschappelijke artikel handvatten: </w:t>
      </w:r>
      <w:proofErr w:type="spellStart"/>
      <w:r w:rsidRPr="4FEACF87">
        <w:rPr>
          <w:i/>
          <w:iCs/>
        </w:rPr>
        <w:t>Sagova-Mareckova</w:t>
      </w:r>
      <w:proofErr w:type="spellEnd"/>
      <w:r w:rsidRPr="4FEACF87">
        <w:rPr>
          <w:i/>
          <w:iCs/>
        </w:rPr>
        <w:t xml:space="preserve">, M., </w:t>
      </w:r>
      <w:proofErr w:type="spellStart"/>
      <w:r w:rsidRPr="4FEACF87">
        <w:rPr>
          <w:i/>
          <w:iCs/>
        </w:rPr>
        <w:t>Boenigk</w:t>
      </w:r>
      <w:proofErr w:type="spellEnd"/>
      <w:r w:rsidRPr="4FEACF87">
        <w:rPr>
          <w:i/>
          <w:iCs/>
        </w:rPr>
        <w:t xml:space="preserve">, J., </w:t>
      </w:r>
      <w:proofErr w:type="spellStart"/>
      <w:r w:rsidRPr="4FEACF87">
        <w:rPr>
          <w:i/>
          <w:iCs/>
        </w:rPr>
        <w:t>Bouchez</w:t>
      </w:r>
      <w:proofErr w:type="spellEnd"/>
      <w:r w:rsidRPr="4FEACF87">
        <w:rPr>
          <w:i/>
          <w:iCs/>
        </w:rPr>
        <w:t xml:space="preserve">, A., </w:t>
      </w:r>
      <w:proofErr w:type="spellStart"/>
      <w:r w:rsidRPr="4FEACF87">
        <w:rPr>
          <w:i/>
          <w:iCs/>
        </w:rPr>
        <w:t>Cermakova</w:t>
      </w:r>
      <w:proofErr w:type="spellEnd"/>
      <w:r w:rsidRPr="4FEACF87">
        <w:rPr>
          <w:i/>
          <w:iCs/>
        </w:rPr>
        <w:t xml:space="preserve">, K., </w:t>
      </w:r>
      <w:proofErr w:type="spellStart"/>
      <w:r w:rsidRPr="4FEACF87">
        <w:rPr>
          <w:i/>
          <w:iCs/>
        </w:rPr>
        <w:t>Chonova</w:t>
      </w:r>
      <w:proofErr w:type="spellEnd"/>
      <w:r w:rsidRPr="4FEACF87">
        <w:rPr>
          <w:i/>
          <w:iCs/>
        </w:rPr>
        <w:t xml:space="preserve">, T., </w:t>
      </w:r>
      <w:proofErr w:type="spellStart"/>
      <w:r w:rsidRPr="4FEACF87">
        <w:rPr>
          <w:i/>
          <w:iCs/>
        </w:rPr>
        <w:t>Cordier</w:t>
      </w:r>
      <w:proofErr w:type="spellEnd"/>
      <w:r w:rsidRPr="4FEACF87">
        <w:rPr>
          <w:i/>
          <w:iCs/>
        </w:rPr>
        <w:t xml:space="preserve">, T., ... </w:t>
      </w:r>
      <w:r w:rsidRPr="4FEACF87">
        <w:rPr>
          <w:i/>
          <w:iCs/>
          <w:lang w:val="en-US"/>
        </w:rPr>
        <w:t xml:space="preserve">&amp; Stoeck, T. (2021). Expanding ecological assessment by integrating microorganisms into routine freshwater biomonitoring. </w:t>
      </w:r>
      <w:r w:rsidRPr="4FEACF87">
        <w:rPr>
          <w:i/>
          <w:iCs/>
        </w:rPr>
        <w:t>Water research, 191, 116767.</w:t>
      </w:r>
    </w:p>
    <w:p w14:paraId="28D85AAF" w14:textId="58F1D4AD" w:rsidR="00B24B78" w:rsidRDefault="00B24B78" w:rsidP="00AB2B52">
      <w:r>
        <w:t xml:space="preserve">Er is overleg gaande met de Radboud Universiteit over het ontwikkelen van een eenvoudig instrument waarmee bekende relaties tussen de samenstelling van de </w:t>
      </w:r>
      <w:r>
        <w:lastRenderedPageBreak/>
        <w:t xml:space="preserve">bacteriegemeenschap en de processen in het water, relevant voor het </w:t>
      </w:r>
      <w:proofErr w:type="spellStart"/>
      <w:r>
        <w:t>ecosysteemfunctioneren</w:t>
      </w:r>
      <w:proofErr w:type="spellEnd"/>
      <w:r>
        <w:t xml:space="preserve">, in beeld kunnen worden gebracht. </w:t>
      </w:r>
      <w:r w:rsidR="00931A85">
        <w:t xml:space="preserve">De Radboud Universiteit heeft toegezegd dat het instrument in het eerste halfjaar van 2024 </w:t>
      </w:r>
      <w:r w:rsidR="00703290">
        <w:t>beschikbaar zal komen. De Radboud Universiteit heeft daarbij aangegeven de toepassing ervan te zullen begeleiden. Het ontwikkelen van het instrument moet beschouwd worden als een separaat én</w:t>
      </w:r>
      <w:r w:rsidR="00F23A3D">
        <w:t xml:space="preserve"> paralleltraject. </w:t>
      </w:r>
      <w:r w:rsidR="00CA160A">
        <w:t xml:space="preserve">Hierbij wordt bezien of het analyseren van de bacteriegemeenschap een toegevoegde waarde heeft bij het stellen van de diagnose van het </w:t>
      </w:r>
      <w:proofErr w:type="spellStart"/>
      <w:r w:rsidR="00CA160A">
        <w:t>ecosysteemfunctioneren</w:t>
      </w:r>
      <w:proofErr w:type="spellEnd"/>
      <w:r w:rsidR="00CA160A">
        <w:t xml:space="preserve">. </w:t>
      </w:r>
      <w:r w:rsidR="2ADE5C4C">
        <w:t>Gevraagd wordt om de uitkomsten van deze bacteriestudie mee te nemen in het ontwikkelen van een methodiek.</w:t>
      </w:r>
    </w:p>
    <w:p w14:paraId="681B0FF6" w14:textId="3784DE57" w:rsidR="00CA160A" w:rsidRDefault="00CA160A" w:rsidP="00AB2B52">
      <w:r w:rsidRPr="00F23A3D">
        <w:t xml:space="preserve">Voor zowel sieralgen, als het zoöplankton </w:t>
      </w:r>
      <w:r w:rsidR="6C39771A" w:rsidRPr="00F23A3D">
        <w:t xml:space="preserve">lijkt nu </w:t>
      </w:r>
      <w:r w:rsidRPr="00F23A3D">
        <w:t xml:space="preserve">betrekkelijk weinig ecologische kennis aanwezig en beperkte informatie over het voorkomen beschikbaar. </w:t>
      </w:r>
      <w:r w:rsidR="00A247EE" w:rsidRPr="00F23A3D">
        <w:t xml:space="preserve">Hoe deze groepen van dit project worden meegenomen, hangt af van de database die input is voor dit project. Zie paragraaf </w:t>
      </w:r>
      <w:r w:rsidR="443E1CAC" w:rsidRPr="00F23A3D">
        <w:t xml:space="preserve"> 1.4.3.</w:t>
      </w:r>
    </w:p>
    <w:p w14:paraId="2B8DA547" w14:textId="7751B393" w:rsidR="00B24B78" w:rsidRDefault="00B24B78" w:rsidP="00A71F85">
      <w:pPr>
        <w:rPr>
          <w:color w:val="000000"/>
          <w:sz w:val="27"/>
          <w:szCs w:val="27"/>
        </w:rPr>
      </w:pPr>
      <w:r>
        <w:t xml:space="preserve">Als dat voldoende verwachte toegevoegde waarde heeft kunnen voor </w:t>
      </w:r>
      <w:r w:rsidR="00A247EE">
        <w:t>zeven</w:t>
      </w:r>
      <w:r>
        <w:t xml:space="preserve"> </w:t>
      </w:r>
      <w:r w:rsidR="00D61BAB">
        <w:t>organismen groepen</w:t>
      </w:r>
      <w:r>
        <w:t>, na instemming van de STOWA, aanvullende analyses uitgevoerd worden. Belangrijk is dat de uitkomsten van de analyses gepresenteerd worden in</w:t>
      </w:r>
      <w:r w:rsidR="00A247EE">
        <w:t xml:space="preserve"> een</w:t>
      </w:r>
      <w:r>
        <w:t xml:space="preserve"> voor de verschillende doelgroepen begrijpelijk vorm</w:t>
      </w:r>
      <w:r w:rsidR="002952C1">
        <w:t>.</w:t>
      </w:r>
    </w:p>
    <w:p w14:paraId="740A6EB4" w14:textId="77777777" w:rsidR="00B24B78" w:rsidRDefault="00B24B78" w:rsidP="002952C1">
      <w:pPr>
        <w:pStyle w:val="Kop4"/>
      </w:pPr>
      <w:r>
        <w:t>De levende laboratoria</w:t>
      </w:r>
    </w:p>
    <w:p w14:paraId="4F45EE65" w14:textId="254E5740" w:rsidR="00B24B78" w:rsidRDefault="00B24B78" w:rsidP="002952C1">
      <w:r>
        <w:t xml:space="preserve">EBEO 2.0 moet in de praktijk vorm krijgen. Dat betekent dat in die praktijk een algemeen toepasbare methodiek ontwikkeld en getest dient te worden. Er worden daarvoor drie 'levende laboratoria ingericht’. Eén in het beheergebied van het Hoogheemraadschap Hollands Noorderkwartier, één bij het Waterschap Limburg (het noordelijk deel) en één in Rijkswater, hoogstwaarschijnlijk het Markermeer. De levende laboratoria kunnen 'virtueel' zijn. Daar bedoelen we mee dat verschillende watertypen (inclusief stadwateren en brakke wateren), of gebieden met verschillende 'drukken' opgenomen worden in het levend laboratorium. Voorwaarde is dat de watertypen binnen de grenzen van de desbetreffende waterbeheerder voorkomen en de data waarop de analyses uitgevoerd worden van de desbetreffende waterbeheerder afkomstig zijn. In bepaalde gevallen kunnen fictieve data gebruikt worden, </w:t>
      </w:r>
      <w:r w:rsidR="1E016944">
        <w:t>(</w:t>
      </w:r>
      <w:r>
        <w:t xml:space="preserve">zie verderop in deze </w:t>
      </w:r>
      <w:r w:rsidR="69BB0E86">
        <w:t>paragraaf.)</w:t>
      </w:r>
      <w:r>
        <w:t>.</w:t>
      </w:r>
    </w:p>
    <w:p w14:paraId="48D76E09" w14:textId="52B315CF" w:rsidR="00B24B78" w:rsidRDefault="00B24B78" w:rsidP="002952C1">
      <w:r>
        <w:t xml:space="preserve">De locatie(s) c.q. watertypen in de levend laboratoria worden gekozen in overleg met - en na goedkeuring van STOWA én de contactpersonen bij de desbetreffende waterbeheerders. Voor het rijkswater zal dit overleg behalve met de contactpersoon van RWS eveneens plaatsvinden met </w:t>
      </w:r>
      <w:r w:rsidR="0047544D">
        <w:t xml:space="preserve">de </w:t>
      </w:r>
      <w:proofErr w:type="spellStart"/>
      <w:r>
        <w:t>Aeres</w:t>
      </w:r>
      <w:proofErr w:type="spellEnd"/>
      <w:r>
        <w:t xml:space="preserve">-hogeschool </w:t>
      </w:r>
      <w:r w:rsidR="0047544D">
        <w:t xml:space="preserve">die </w:t>
      </w:r>
      <w:r>
        <w:t xml:space="preserve">onderzoek zal doen naar de mogelijke toepassing van </w:t>
      </w:r>
      <w:proofErr w:type="spellStart"/>
      <w:r>
        <w:t>eDNA</w:t>
      </w:r>
      <w:proofErr w:type="spellEnd"/>
      <w:r>
        <w:t xml:space="preserve"> bij de </w:t>
      </w:r>
      <w:proofErr w:type="spellStart"/>
      <w:r>
        <w:t>toestandbeoordeling</w:t>
      </w:r>
      <w:proofErr w:type="spellEnd"/>
      <w:r>
        <w:t xml:space="preserve"> voor de visgemeenschap van rivieren.</w:t>
      </w:r>
    </w:p>
    <w:p w14:paraId="0BA524D7" w14:textId="77777777" w:rsidR="00B24B78" w:rsidRDefault="00B24B78" w:rsidP="002952C1">
      <w:r>
        <w:t>In de levende laboratoria vindt onder meer toetsing plaats van ecologische database(s), ecologische instrumenten, monitoringtechnieken, beoordelingstechnieken en presentatiewijzen. Het kan dus zijn dat in overleg met STOWA en de gebruikers gedurende het onderzoek technieken en instrumenten worden bedacht, toegevoegd, afgeschreven of aangepast.</w:t>
      </w:r>
    </w:p>
    <w:p w14:paraId="59831037" w14:textId="54200BB1" w:rsidR="00B24B78" w:rsidRDefault="00B24B78" w:rsidP="002952C1">
      <w:r>
        <w:t xml:space="preserve">Het is de bedoeling dat zoveel mogelijk gebruik gemaakt wordt van bestaande gegevens. In een aantal gevallen kunnen </w:t>
      </w:r>
      <w:r w:rsidR="3001DAC2">
        <w:t xml:space="preserve">(fictieve) </w:t>
      </w:r>
      <w:r>
        <w:t xml:space="preserve">gegevens (op basis van expert </w:t>
      </w:r>
      <w:proofErr w:type="spellStart"/>
      <w:r>
        <w:t>judgement</w:t>
      </w:r>
      <w:proofErr w:type="spellEnd"/>
      <w:r>
        <w:t>) ingevoegd worden. Alleen als dat cruciaal is, kunnen nieuwe analyses plaatsvinden. De (eventuele) kosten daarvoor moeten binnen het project en de opdracht gedekt worden via bijdragen van de desbetreffende waterbeheerder</w:t>
      </w:r>
      <w:r w:rsidR="0047544D">
        <w:t xml:space="preserve"> en/of STOWA. </w:t>
      </w:r>
    </w:p>
    <w:p w14:paraId="1411EC18" w14:textId="4D6F326A" w:rsidR="00B24B78" w:rsidRDefault="00B24B78" w:rsidP="002952C1">
      <w:r>
        <w:t xml:space="preserve">In de levende laboratoria dienen naast de monitoring van, en rapportage over de vier </w:t>
      </w:r>
      <w:proofErr w:type="spellStart"/>
      <w:r>
        <w:t>organismengroepen</w:t>
      </w:r>
      <w:proofErr w:type="spellEnd"/>
      <w:r>
        <w:t xml:space="preserve"> van de KRW ook aandacht te zijn voor bacteriën</w:t>
      </w:r>
      <w:r w:rsidR="00251D21">
        <w:t>, de sieralgen</w:t>
      </w:r>
      <w:r>
        <w:t xml:space="preserve"> en zoöplankton.</w:t>
      </w:r>
    </w:p>
    <w:p w14:paraId="33537A3A" w14:textId="5E3A5C33" w:rsidR="00EC377F" w:rsidRPr="00E97B3D" w:rsidRDefault="00EC377F" w:rsidP="00EC377F">
      <w:pPr>
        <w:pStyle w:val="Kop2"/>
      </w:pPr>
      <w:bookmarkStart w:id="4" w:name="_Toc150783618"/>
      <w:r>
        <w:lastRenderedPageBreak/>
        <w:t>D</w:t>
      </w:r>
      <w:r w:rsidRPr="00E97B3D">
        <w:t>e opdracht</w:t>
      </w:r>
      <w:bookmarkEnd w:id="4"/>
    </w:p>
    <w:p w14:paraId="7D6104CC" w14:textId="6A13C12A" w:rsidR="00C17D67" w:rsidRDefault="00EA74C7" w:rsidP="004007F2">
      <w:pPr>
        <w:rPr>
          <w:rStyle w:val="normaltextrun"/>
          <w:rFonts w:ascii="Montserrat" w:hAnsi="Montserrat"/>
          <w:color w:val="000000"/>
          <w:shd w:val="clear" w:color="auto" w:fill="FFFFFF"/>
        </w:rPr>
      </w:pPr>
      <w:r w:rsidRPr="4FEACF87">
        <w:rPr>
          <w:rStyle w:val="normaltextrun"/>
          <w:rFonts w:ascii="Montserrat" w:hAnsi="Montserrat"/>
          <w:color w:val="000000"/>
          <w:shd w:val="clear" w:color="auto" w:fill="FFFFFF"/>
        </w:rPr>
        <w:t>Deze opdracht betreft het ontwikkelen van een nieuwe methodiek</w:t>
      </w:r>
      <w:r w:rsidR="0ED01B39" w:rsidRPr="6C0113A5">
        <w:rPr>
          <w:rStyle w:val="normaltextrun"/>
          <w:rFonts w:ascii="Montserrat" w:hAnsi="Montserrat"/>
          <w:color w:val="000000" w:themeColor="text1"/>
        </w:rPr>
        <w:t xml:space="preserve"> én indien nodig een instrument</w:t>
      </w:r>
      <w:r w:rsidRPr="4FEACF87">
        <w:rPr>
          <w:rStyle w:val="normaltextrun"/>
          <w:rFonts w:ascii="Montserrat" w:hAnsi="Montserrat"/>
          <w:color w:val="000000"/>
          <w:shd w:val="clear" w:color="auto" w:fill="FFFFFF"/>
        </w:rPr>
        <w:t xml:space="preserve"> voor het meten van ecologische waterkwaliteit</w:t>
      </w:r>
      <w:r w:rsidR="00F858D0" w:rsidRPr="4FEACF87">
        <w:rPr>
          <w:rStyle w:val="normaltextrun"/>
          <w:rFonts w:ascii="Montserrat" w:hAnsi="Montserrat"/>
          <w:color w:val="000000"/>
          <w:shd w:val="clear" w:color="auto" w:fill="FFFFFF"/>
        </w:rPr>
        <w:t xml:space="preserve">. </w:t>
      </w:r>
      <w:r w:rsidR="2EF5518D" w:rsidRPr="4FEACF87">
        <w:rPr>
          <w:rStyle w:val="normaltextrun"/>
          <w:rFonts w:ascii="Montserrat" w:hAnsi="Montserrat"/>
          <w:color w:val="000000"/>
          <w:shd w:val="clear" w:color="auto" w:fill="FFFFFF"/>
        </w:rPr>
        <w:t>Daarnaast wordt op basis van deze inzichten een advies gevraagd over het eventueel aanpassen van de huidige KRW-maatlatten.</w:t>
      </w:r>
    </w:p>
    <w:p w14:paraId="6C963FE3" w14:textId="4D4BD416" w:rsidR="00251D21" w:rsidRPr="004007F2" w:rsidRDefault="00251D21" w:rsidP="00251D21">
      <w:pPr>
        <w:pStyle w:val="Kop3"/>
      </w:pPr>
      <w:r>
        <w:t>De te nemen stappen en rapportage</w:t>
      </w:r>
    </w:p>
    <w:p w14:paraId="6D652E86" w14:textId="77777777" w:rsidR="00B24B78" w:rsidRPr="004007F2" w:rsidRDefault="00B24B78" w:rsidP="004007F2">
      <w:pPr>
        <w:rPr>
          <w:szCs w:val="18"/>
        </w:rPr>
      </w:pPr>
      <w:r w:rsidRPr="004007F2">
        <w:rPr>
          <w:szCs w:val="18"/>
        </w:rPr>
        <w:t xml:space="preserve">In de levende laboratoria moeten eerst de te analyseren watertypen binnen de beheergebieden van de drie waterbeheerders worden gekozen. Dit moet in overleg met de waterbeheerders en STOWA gebeuren. Daarbij gaan we ervan uit dat in (noord-)Limburg de R-typen en in Noord-Holland de M-typen aan bod komen. Voor de </w:t>
      </w:r>
      <w:proofErr w:type="spellStart"/>
      <w:r w:rsidRPr="004007F2">
        <w:rPr>
          <w:szCs w:val="18"/>
        </w:rPr>
        <w:t>rijkswateren</w:t>
      </w:r>
      <w:proofErr w:type="spellEnd"/>
      <w:r w:rsidRPr="004007F2">
        <w:rPr>
          <w:szCs w:val="18"/>
        </w:rPr>
        <w:t xml:space="preserve"> vindt de keuze van de typen in overleg met RWS en STOWA plaats.</w:t>
      </w:r>
    </w:p>
    <w:p w14:paraId="74A5DE3E" w14:textId="3D398DD4" w:rsidR="00C336C3" w:rsidRDefault="00B24B78" w:rsidP="00AD6764">
      <w:pPr>
        <w:rPr>
          <w:szCs w:val="18"/>
        </w:rPr>
      </w:pPr>
      <w:r w:rsidRPr="004007F2">
        <w:rPr>
          <w:szCs w:val="18"/>
        </w:rPr>
        <w:t>In de levende laboratoria moet de volledige monitoringscyclus doorlopen worden</w:t>
      </w:r>
      <w:r w:rsidR="00C336C3">
        <w:rPr>
          <w:szCs w:val="18"/>
        </w:rPr>
        <w:t>. In de rapportage over een (soms virtueel) onderzoek moeten tenminste de volgende stappen aan de orde komen:</w:t>
      </w:r>
    </w:p>
    <w:p w14:paraId="49AD94DC" w14:textId="0CA166A8" w:rsidR="004007F2" w:rsidRPr="00C336C3" w:rsidRDefault="004007F2" w:rsidP="00C336C3">
      <w:pPr>
        <w:pStyle w:val="Lijstalinea"/>
        <w:numPr>
          <w:ilvl w:val="0"/>
          <w:numId w:val="29"/>
        </w:numPr>
        <w:rPr>
          <w:szCs w:val="18"/>
        </w:rPr>
      </w:pPr>
      <w:r w:rsidRPr="00C336C3">
        <w:rPr>
          <w:szCs w:val="18"/>
        </w:rPr>
        <w:t>Het definiëren van de monitoringsbehoefte(n);</w:t>
      </w:r>
    </w:p>
    <w:p w14:paraId="3B5B8B0B" w14:textId="6AFBEA6C" w:rsidR="004007F2" w:rsidRDefault="004007F2" w:rsidP="004007F2">
      <w:pPr>
        <w:pStyle w:val="Lijstalinea"/>
        <w:numPr>
          <w:ilvl w:val="0"/>
          <w:numId w:val="29"/>
        </w:numPr>
        <w:rPr>
          <w:szCs w:val="18"/>
        </w:rPr>
      </w:pPr>
      <w:r>
        <w:rPr>
          <w:szCs w:val="18"/>
        </w:rPr>
        <w:t>Een methodiek voor het kiezen van monsterlocaties;</w:t>
      </w:r>
    </w:p>
    <w:p w14:paraId="2BB41939" w14:textId="6449144A" w:rsidR="004007F2" w:rsidRDefault="004007F2" w:rsidP="004007F2">
      <w:pPr>
        <w:pStyle w:val="Lijstalinea"/>
        <w:numPr>
          <w:ilvl w:val="0"/>
          <w:numId w:val="29"/>
        </w:numPr>
        <w:rPr>
          <w:szCs w:val="18"/>
        </w:rPr>
      </w:pPr>
      <w:r>
        <w:rPr>
          <w:szCs w:val="18"/>
        </w:rPr>
        <w:t>Een beschrijving van de wijze van bemonsteren;</w:t>
      </w:r>
    </w:p>
    <w:p w14:paraId="1E856489" w14:textId="62CACBCE" w:rsidR="004007F2" w:rsidRDefault="004007F2" w:rsidP="004007F2">
      <w:pPr>
        <w:pStyle w:val="Lijstalinea"/>
        <w:numPr>
          <w:ilvl w:val="0"/>
          <w:numId w:val="29"/>
        </w:numPr>
        <w:rPr>
          <w:szCs w:val="18"/>
        </w:rPr>
      </w:pPr>
      <w:r>
        <w:rPr>
          <w:szCs w:val="18"/>
        </w:rPr>
        <w:t>Een beschrijving van de wijze van analyseren;</w:t>
      </w:r>
    </w:p>
    <w:p w14:paraId="38C6B31C" w14:textId="6211E552" w:rsidR="004007F2" w:rsidRDefault="004007F2" w:rsidP="004007F2">
      <w:pPr>
        <w:pStyle w:val="Lijstalinea"/>
        <w:numPr>
          <w:ilvl w:val="0"/>
          <w:numId w:val="29"/>
        </w:numPr>
        <w:rPr>
          <w:szCs w:val="18"/>
        </w:rPr>
      </w:pPr>
      <w:r>
        <w:rPr>
          <w:szCs w:val="18"/>
        </w:rPr>
        <w:t>De wijze van opslaan van de analysedata;</w:t>
      </w:r>
    </w:p>
    <w:p w14:paraId="3FB06362" w14:textId="7DA9ADA3" w:rsidR="004007F2" w:rsidRDefault="00420BD5" w:rsidP="004007F2">
      <w:pPr>
        <w:pStyle w:val="Lijstalinea"/>
        <w:numPr>
          <w:ilvl w:val="0"/>
          <w:numId w:val="29"/>
        </w:numPr>
        <w:rPr>
          <w:szCs w:val="18"/>
        </w:rPr>
      </w:pPr>
      <w:r>
        <w:rPr>
          <w:szCs w:val="18"/>
        </w:rPr>
        <w:t>Het benoemen en inzetten van het juiste beoordelings-, of toetsingsinstrument;</w:t>
      </w:r>
    </w:p>
    <w:p w14:paraId="06BE753E" w14:textId="5761BDFD" w:rsidR="00420BD5" w:rsidRPr="004007F2" w:rsidRDefault="00420BD5" w:rsidP="004007F2">
      <w:pPr>
        <w:pStyle w:val="Lijstalinea"/>
        <w:numPr>
          <w:ilvl w:val="0"/>
          <w:numId w:val="29"/>
        </w:numPr>
        <w:rPr>
          <w:szCs w:val="18"/>
        </w:rPr>
      </w:pPr>
      <w:r>
        <w:rPr>
          <w:szCs w:val="18"/>
        </w:rPr>
        <w:t xml:space="preserve">Het analyseren en het rapporteren over de uitkomsten. </w:t>
      </w:r>
    </w:p>
    <w:p w14:paraId="7031D2C8" w14:textId="03BAE809" w:rsidR="00B24B78" w:rsidRDefault="00B24B78" w:rsidP="00420BD5">
      <w:r>
        <w:t>Bovenstaande stappen binnen de monitoringscyclus worden verduidelijkt in onderstaande alinea’s</w:t>
      </w:r>
      <w:r w:rsidR="00121893">
        <w:t xml:space="preserve"> waarbij per stap wordt aangegeven wat het op te leveren product is;</w:t>
      </w:r>
    </w:p>
    <w:p w14:paraId="4A4437BB" w14:textId="77777777" w:rsidR="005C4BB0" w:rsidRDefault="00121893" w:rsidP="00420BD5">
      <w:pPr>
        <w:pStyle w:val="Kop4"/>
      </w:pPr>
      <w:r>
        <w:t xml:space="preserve">Stap </w:t>
      </w:r>
      <w:r w:rsidR="00B24B78">
        <w:t>A</w:t>
      </w:r>
      <w:r>
        <w:t>:</w:t>
      </w:r>
      <w:r w:rsidR="00B24B78">
        <w:t xml:space="preserve"> Het definiëren van de veronderstelde monitoringsbehoefte(n) van de waterbeheerder en het beschrijven van de daarbij passende onderzoeksvraag. </w:t>
      </w:r>
    </w:p>
    <w:p w14:paraId="42703D17" w14:textId="06A42AC6" w:rsidR="00B24B78" w:rsidRDefault="00B24B78" w:rsidP="00420BD5">
      <w:r>
        <w:t>De doelstellingen van het STOWA-project EBEO 2.0 (zie daarvoor ook de website van de STOWA</w:t>
      </w:r>
      <w:r w:rsidR="00821866">
        <w:t xml:space="preserve">: </w:t>
      </w:r>
      <w:hyperlink r:id="rId13" w:history="1">
        <w:r w:rsidR="00821866">
          <w:rPr>
            <w:rStyle w:val="cf01"/>
            <w:color w:val="0000FF"/>
            <w:u w:val="single"/>
          </w:rPr>
          <w:t>EBEO 2.0: naar een diagnostische beoordeling van de ecologische waterkwaliteit | STOWA</w:t>
        </w:r>
      </w:hyperlink>
      <w:r w:rsidR="007E358E">
        <w:rPr>
          <w:rFonts w:ascii="Arial" w:hAnsi="Arial" w:cs="Arial"/>
          <w:sz w:val="20"/>
          <w:szCs w:val="20"/>
        </w:rPr>
        <w:t>)</w:t>
      </w:r>
      <w:r w:rsidR="00821866">
        <w:rPr>
          <w:rStyle w:val="cf01"/>
        </w:rPr>
        <w:t xml:space="preserve"> </w:t>
      </w:r>
      <w:r>
        <w:t xml:space="preserve"> dienen zoveel als mogelijk geadresseerd te worden. Dat wil zeggen dat ten minste zowel een diagnose gesteld moet kunnen worden, als een </w:t>
      </w:r>
      <w:proofErr w:type="spellStart"/>
      <w:r>
        <w:t>toestandbepaling</w:t>
      </w:r>
      <w:proofErr w:type="spellEnd"/>
      <w:r>
        <w:t xml:space="preserve"> plaatsvindt. Dit ten behoeve van het waterbeheer en natuurbeheer, voor zowel chemie als biologie, op meerdere ruimtelijke en temporele schaalniveaus.</w:t>
      </w:r>
    </w:p>
    <w:p w14:paraId="66E46DB3" w14:textId="29C61867" w:rsidR="00B24B78" w:rsidRDefault="00B24B78" w:rsidP="004A7855">
      <w:pPr>
        <w:pStyle w:val="Lijstalinea"/>
      </w:pPr>
      <w:r>
        <w:t>De informatiebehoefte bij de uit te voeren monitoring moet eenduidig beschreven worden.</w:t>
      </w:r>
    </w:p>
    <w:p w14:paraId="64515DC4" w14:textId="18D0910B" w:rsidR="00B24B78" w:rsidRDefault="00B24B78" w:rsidP="004A7855">
      <w:pPr>
        <w:pStyle w:val="Lijstalinea"/>
      </w:pPr>
      <w:r>
        <w:t>Er dient ook aandacht te zijn voor de informatiebehoeften van andere doelgroepen, naast die van de specialisten van de waterbeheerders. Te denken valt aan beleidsadviseurs en bestuurders van waterbeheerders, gemeenten, natuurterreinbeheerders en het grote publiek.</w:t>
      </w:r>
    </w:p>
    <w:p w14:paraId="20871E11" w14:textId="32CE9087" w:rsidR="00B24B78" w:rsidRDefault="00B24B78" w:rsidP="004A7855">
      <w:r w:rsidRPr="4FEACF87">
        <w:rPr>
          <w:b/>
          <w:bCs/>
        </w:rPr>
        <w:t>Product A:</w:t>
      </w:r>
      <w:r>
        <w:t xml:space="preserve"> paragraaf in het eindrapport met de te beantwoorden vragen, de uitgangspunten</w:t>
      </w:r>
      <w:r w:rsidR="003D63F6">
        <w:t xml:space="preserve"> en </w:t>
      </w:r>
      <w:r>
        <w:t>welke parameters gemeten moeten worden</w:t>
      </w:r>
      <w:r w:rsidR="00690D65">
        <w:t xml:space="preserve">. </w:t>
      </w:r>
    </w:p>
    <w:p w14:paraId="7A99414C" w14:textId="2EA2FF06" w:rsidR="00B24B78" w:rsidRDefault="005C4BB0" w:rsidP="00D9542B">
      <w:pPr>
        <w:pStyle w:val="Kop4"/>
      </w:pPr>
      <w:r>
        <w:t xml:space="preserve">Stap </w:t>
      </w:r>
      <w:r w:rsidR="00B24B78">
        <w:t>B. Een methodiek voor het kiezen van monsterlocaties, in voorkeursvolgorde:</w:t>
      </w:r>
    </w:p>
    <w:p w14:paraId="646AF99E" w14:textId="544A9655" w:rsidR="00B24B78" w:rsidRDefault="00B24B78" w:rsidP="00D9542B">
      <w:pPr>
        <w:pStyle w:val="Lijstalinea"/>
      </w:pPr>
      <w:r>
        <w:t>De ideale meetlocaties en bijbehorende meetdata zijn aanwezig;</w:t>
      </w:r>
    </w:p>
    <w:p w14:paraId="76F709B9" w14:textId="678759B7" w:rsidR="00B24B78" w:rsidRDefault="00B24B78" w:rsidP="00D9542B">
      <w:pPr>
        <w:pStyle w:val="Lijstalinea"/>
      </w:pPr>
      <w:r>
        <w:lastRenderedPageBreak/>
        <w:t xml:space="preserve">Het </w:t>
      </w:r>
      <w:proofErr w:type="spellStart"/>
      <w:r>
        <w:t>inputeren</w:t>
      </w:r>
      <w:proofErr w:type="spellEnd"/>
      <w:r>
        <w:t xml:space="preserve">/invullen (verzinnen op basis van expert </w:t>
      </w:r>
      <w:proofErr w:type="spellStart"/>
      <w:r>
        <w:t>judgement</w:t>
      </w:r>
      <w:proofErr w:type="spellEnd"/>
      <w:r>
        <w:t xml:space="preserve"> of statistiek, bv bestaand meetpunt in de directe omgeving o.i.d.). In dit geval moet een toelichting gegeven worden;</w:t>
      </w:r>
    </w:p>
    <w:p w14:paraId="7E3CEA8D" w14:textId="0113B5A7" w:rsidR="00B24B78" w:rsidRDefault="00B24B78" w:rsidP="00D9542B">
      <w:pPr>
        <w:pStyle w:val="Lijstalinea"/>
      </w:pPr>
      <w:r>
        <w:t>Daadwerkelijk meten als het een parameter betreft waar onvoldoende van bekend is. Zo zijn er wellicht (e)DNA-analyses nodig voor vis. Als bemonsterd moet worden, kan dat alleen na toestemming van de opdrachtgever.</w:t>
      </w:r>
    </w:p>
    <w:p w14:paraId="01FF163E" w14:textId="77777777" w:rsidR="00B24B78" w:rsidRDefault="00B24B78" w:rsidP="00D9542B">
      <w:r>
        <w:t>Voor zowel de in het levend laboratorium opgenomen KRW-Waterlichamen, als voor een aantal in het gebied aanwezige 'overige wateren' (te denken valt aan stadswateren) dient beschreven te worden waar en waarom daar de bemonstering van flora, fauna en stoffen plaatsvindt, of plaatsgevonden heeft, of zou moeten hebben. Er dient een afweging plaats te vinden tussen het statistisch wenselijke en het financieel en technisch haalbare.</w:t>
      </w:r>
    </w:p>
    <w:p w14:paraId="3204F51B" w14:textId="77777777" w:rsidR="00B24B78" w:rsidRDefault="00B24B78" w:rsidP="00D9542B">
      <w:r w:rsidRPr="00D9542B">
        <w:rPr>
          <w:b/>
          <w:bCs/>
        </w:rPr>
        <w:t xml:space="preserve">Product B: </w:t>
      </w:r>
      <w:r>
        <w:t>paragraaf in het eindrapport die ingaat op een methodiek voor het kiezen van de monsterlocaties.</w:t>
      </w:r>
    </w:p>
    <w:p w14:paraId="033BE994" w14:textId="4F15FBFD" w:rsidR="00B24B78" w:rsidRDefault="005C4BB0" w:rsidP="00D9542B">
      <w:pPr>
        <w:pStyle w:val="Kop4"/>
      </w:pPr>
      <w:r>
        <w:t xml:space="preserve">Stap </w:t>
      </w:r>
      <w:r w:rsidR="00B24B78">
        <w:t>C. Een beschrijving van de wijze van bemonsteren</w:t>
      </w:r>
    </w:p>
    <w:p w14:paraId="4F20E1A5" w14:textId="45A562A1" w:rsidR="00D9542B" w:rsidRDefault="00B24B78" w:rsidP="00D9542B">
      <w:r>
        <w:t xml:space="preserve">Hierbij gelden de volgende eisen: </w:t>
      </w:r>
    </w:p>
    <w:p w14:paraId="2C7C71F0" w14:textId="58AF10B5" w:rsidR="00B24B78" w:rsidRDefault="00B24B78" w:rsidP="00D9542B">
      <w:pPr>
        <w:pStyle w:val="Lijstalinea"/>
      </w:pPr>
      <w:r>
        <w:t>De gehanteerde methodieken dienen beschreven te worden. Een verwijzing naar protocollen of voorschriften is toegestaan;</w:t>
      </w:r>
    </w:p>
    <w:p w14:paraId="3D2BCD3F" w14:textId="4DF344AA" w:rsidR="00B24B78" w:rsidRDefault="00B24B78" w:rsidP="00D9542B">
      <w:pPr>
        <w:pStyle w:val="Lijstalinea"/>
      </w:pPr>
      <w:r>
        <w:t>Indien sensoren gebruikt zijn of zouden kunnen worden, dan dienen de specificaties daarvan vermeld te worden;</w:t>
      </w:r>
    </w:p>
    <w:p w14:paraId="546DB830" w14:textId="31E3E6C3" w:rsidR="00B24B78" w:rsidRDefault="00B24B78" w:rsidP="00D9542B">
      <w:pPr>
        <w:pStyle w:val="Lijstalinea"/>
      </w:pPr>
      <w:r>
        <w:t>Er moet voldoende aandacht zijn voor het verwerven en administreren van metadata.</w:t>
      </w:r>
    </w:p>
    <w:p w14:paraId="103FDC29" w14:textId="551E6304" w:rsidR="00B24B78" w:rsidRDefault="00B24B78" w:rsidP="00D9542B">
      <w:r w:rsidRPr="00D9542B">
        <w:rPr>
          <w:b/>
          <w:bCs/>
        </w:rPr>
        <w:t xml:space="preserve">Product C: </w:t>
      </w:r>
      <w:r>
        <w:t>paragraaf in het eindrapport die een beschrijving geeft van de wijze van bemonstering</w:t>
      </w:r>
      <w:r w:rsidR="00D9542B">
        <w:t>.</w:t>
      </w:r>
    </w:p>
    <w:p w14:paraId="7CEDD8BF" w14:textId="72319094" w:rsidR="00B24B78" w:rsidRDefault="005C4BB0" w:rsidP="00D9542B">
      <w:pPr>
        <w:pStyle w:val="Kop4"/>
      </w:pPr>
      <w:r>
        <w:t xml:space="preserve">Stap </w:t>
      </w:r>
      <w:r w:rsidR="00B24B78">
        <w:t>D. Het beschrijven van de wijze van analyseren</w:t>
      </w:r>
    </w:p>
    <w:p w14:paraId="4BA11F02" w14:textId="77777777" w:rsidR="00B24B78" w:rsidRDefault="00B24B78" w:rsidP="00D9542B">
      <w:r>
        <w:t>Hierbij gelden de volgende eisen:</w:t>
      </w:r>
    </w:p>
    <w:p w14:paraId="7F2F60DF" w14:textId="7DC90ACF" w:rsidR="00B24B78" w:rsidRDefault="00B24B78" w:rsidP="00D9542B">
      <w:pPr>
        <w:pStyle w:val="Lijstalinea"/>
      </w:pPr>
      <w:r>
        <w:t>De gehanteerde analyse- of determinatiemethode moet beschreven worden. Een verwijzing naar een voorschrift of protocol is toegestaan;</w:t>
      </w:r>
    </w:p>
    <w:p w14:paraId="57A44059" w14:textId="01FB866E" w:rsidR="00B24B78" w:rsidRDefault="00B24B78" w:rsidP="00D9542B">
      <w:pPr>
        <w:pStyle w:val="Lijstalinea"/>
      </w:pPr>
      <w:r>
        <w:t xml:space="preserve">De data die verkregen zijn via </w:t>
      </w:r>
      <w:r w:rsidR="003D63F6">
        <w:t>e</w:t>
      </w:r>
      <w:r w:rsidR="00D9542B">
        <w:t>-</w:t>
      </w:r>
      <w:r>
        <w:t>DNA-analyse en/of sensoren en/of beeldherkenning (</w:t>
      </w:r>
      <w:proofErr w:type="spellStart"/>
      <w:r>
        <w:t>flowcytometer</w:t>
      </w:r>
      <w:proofErr w:type="spellEnd"/>
      <w:r>
        <w:t xml:space="preserve">, camera’s, remote </w:t>
      </w:r>
      <w:proofErr w:type="spellStart"/>
      <w:r>
        <w:t>sensing</w:t>
      </w:r>
      <w:proofErr w:type="spellEnd"/>
      <w:r>
        <w:t xml:space="preserve"> etc.) dienen beschouwd te worden op hun wetenschappelijke merites. Bij het inzetten van moderne technieken dient aangegeven te worden wat de meerwaarde is ten opzichte van de huidig ingezette technieken.</w:t>
      </w:r>
    </w:p>
    <w:p w14:paraId="5345818E" w14:textId="77777777" w:rsidR="00B24B78" w:rsidRDefault="00B24B78" w:rsidP="00D9542B">
      <w:r w:rsidRPr="00D9542B">
        <w:rPr>
          <w:b/>
          <w:bCs/>
        </w:rPr>
        <w:t>Product D:</w:t>
      </w:r>
      <w:r>
        <w:t xml:space="preserve"> paragraaf in het eindrapport die een beschrijving geeft van de wijze van analyseren.</w:t>
      </w:r>
    </w:p>
    <w:p w14:paraId="2C87FBA7" w14:textId="7EC501A9" w:rsidR="00B24B78" w:rsidRDefault="000F2501" w:rsidP="00D9542B">
      <w:pPr>
        <w:pStyle w:val="Kop4"/>
      </w:pPr>
      <w:r>
        <w:t xml:space="preserve">Stap </w:t>
      </w:r>
      <w:r w:rsidR="00B24B78">
        <w:t xml:space="preserve">E. </w:t>
      </w:r>
      <w:r w:rsidR="00F2712C">
        <w:t>Een beschrijving van de wijze</w:t>
      </w:r>
      <w:r w:rsidR="00B24B78">
        <w:t xml:space="preserve"> van opslaan van de analysedata</w:t>
      </w:r>
    </w:p>
    <w:p w14:paraId="77CE120D" w14:textId="77777777" w:rsidR="00B24B78" w:rsidRDefault="00B24B78" w:rsidP="00D9542B">
      <w:r>
        <w:t>We gaan uit van een database-onafhankelijke opslag door gebruik te maken van de AQUO-standaard. Ook moet een voorstel worden gedaan voor het opslaan van de relevante metadata.</w:t>
      </w:r>
    </w:p>
    <w:p w14:paraId="37977B81" w14:textId="0B8C0B57" w:rsidR="00B24B78" w:rsidRDefault="00B24B78" w:rsidP="00D9542B">
      <w:r w:rsidRPr="00D9542B">
        <w:rPr>
          <w:b/>
          <w:bCs/>
        </w:rPr>
        <w:t>Product E:</w:t>
      </w:r>
      <w:r>
        <w:t xml:space="preserve"> paragraaf in het eindrapport die een beschrijving geeft van de wijze van het opslaan van data</w:t>
      </w:r>
      <w:r w:rsidR="00D9542B">
        <w:t>.</w:t>
      </w:r>
    </w:p>
    <w:p w14:paraId="4969C43A" w14:textId="7F3E5DBC" w:rsidR="00B24B78" w:rsidRDefault="000F2501" w:rsidP="008640DA">
      <w:pPr>
        <w:pStyle w:val="Kop4"/>
      </w:pPr>
      <w:r>
        <w:lastRenderedPageBreak/>
        <w:t xml:space="preserve">Stap </w:t>
      </w:r>
      <w:r w:rsidR="00B24B78">
        <w:t xml:space="preserve">F. Het gemotiveerd benoemen en </w:t>
      </w:r>
      <w:r w:rsidR="0AEDCEC4">
        <w:t>kiez</w:t>
      </w:r>
      <w:r w:rsidR="00B24B78">
        <w:t>en van het juiste beoordelings-, of toetsingsinstrument bij de desbetreffende onderzoeksvraag</w:t>
      </w:r>
    </w:p>
    <w:p w14:paraId="7999C008" w14:textId="434F664E" w:rsidR="00B24B78" w:rsidRDefault="00B24B78" w:rsidP="008640DA">
      <w:r>
        <w:t xml:space="preserve">Het gaat hier om een gemotiveerde keuze voor het beste instrument voor de </w:t>
      </w:r>
      <w:proofErr w:type="spellStart"/>
      <w:r>
        <w:t>toestandbepaling</w:t>
      </w:r>
      <w:proofErr w:type="spellEnd"/>
      <w:r>
        <w:t xml:space="preserve"> en voor het ideale instrument voor de diagnose. In deze </w:t>
      </w:r>
      <w:r w:rsidR="48A5805E">
        <w:t>paragraaf</w:t>
      </w:r>
      <w:r>
        <w:t xml:space="preserve"> komen ten minste de onderstaande punten aan bod:</w:t>
      </w:r>
    </w:p>
    <w:p w14:paraId="4474AB40" w14:textId="5CD042EC" w:rsidR="00B24B78" w:rsidRDefault="00B24B78" w:rsidP="4FEACF87">
      <w:pPr>
        <w:pStyle w:val="Lijstalinea"/>
      </w:pPr>
      <w:r>
        <w:t xml:space="preserve">STOWA doet voorstellen voor de te gebruiken database met ecologische informatie en voor de in te zetten instrumenten voor de duiding van de monitoringsgegevens. </w:t>
      </w:r>
      <w:r w:rsidR="003D63F6">
        <w:t>Deze kom</w:t>
      </w:r>
      <w:r w:rsidR="5D0A131F">
        <w:t>en beide</w:t>
      </w:r>
      <w:r w:rsidR="003D63F6">
        <w:t xml:space="preserve"> volgens planning begin april beschikbaar. </w:t>
      </w:r>
      <w:r>
        <w:t>Er loopt</w:t>
      </w:r>
      <w:r w:rsidR="008640DA">
        <w:t xml:space="preserve"> </w:t>
      </w:r>
      <w:r>
        <w:t xml:space="preserve">momenteel een traject naar sterke en zwakke punten van de diverse bestaande instrumenten. Daar wordt ook bezien of </w:t>
      </w:r>
      <w:r w:rsidR="7DB7A086">
        <w:t xml:space="preserve">de bestaande instrumenten voldoen, geactualiseerd moeten worden en/of </w:t>
      </w:r>
      <w:r>
        <w:t xml:space="preserve">een combinatie van instrumenten toegevoegde waarde heeft, of dat een geheel nieuw beoordelingsinstrument ontwikkeld moet worden. </w:t>
      </w:r>
      <w:r w:rsidR="00991AE8">
        <w:t>Dit zal volgens planning bij aanvang aangeleverd worden indien het om bestaande instrumenten gaat. Als het een nieuw instrument betreft is dit nog onbekend</w:t>
      </w:r>
      <w:r w:rsidR="00561A9E">
        <w:t xml:space="preserve">. </w:t>
      </w:r>
      <w:r w:rsidR="4B5BB5FB">
        <w:t>Afhankelijk van de omvang die gemoeid is met het maken van een nieuw instrument zal dit in de levende laboratoria plaats (moeten) vinden. Als dat zo is zal dat in overleg met STOWA</w:t>
      </w:r>
      <w:r w:rsidR="131D672E">
        <w:t xml:space="preserve"> bepaald worden. Indien dit </w:t>
      </w:r>
      <w:r w:rsidR="4C0AD92C">
        <w:t xml:space="preserve">het </w:t>
      </w:r>
      <w:r w:rsidR="131D672E">
        <w:t>geval is beteken</w:t>
      </w:r>
      <w:r w:rsidR="5F603A8A">
        <w:t>t</w:t>
      </w:r>
      <w:r w:rsidR="131D672E">
        <w:t xml:space="preserve"> dit ook dat er een (digitaal) instrument opgeleverd dient te worden. </w:t>
      </w:r>
      <w:r w:rsidR="00561A9E">
        <w:t xml:space="preserve">Ondanks het </w:t>
      </w:r>
      <w:r w:rsidR="06503A66">
        <w:t xml:space="preserve">(waarschijnlijk) </w:t>
      </w:r>
      <w:r w:rsidR="00561A9E">
        <w:t xml:space="preserve">aanleveren van de te gebruiken instrumenten, vragen we de uitvoerder om hier kritisch op te zijn en zo nodig een voorstel te doen voor het, zo mogelijk binnen het projectbudget, ontwikkelen van alternatieve instrumenten. Dit dient dan in nauw overleg met de opdrachtgever te gebeuren. </w:t>
      </w:r>
    </w:p>
    <w:p w14:paraId="4ADA9110" w14:textId="018F08E9" w:rsidR="00B24B78" w:rsidRDefault="00B24B78" w:rsidP="008640DA">
      <w:pPr>
        <w:pStyle w:val="Lijstalinea"/>
      </w:pPr>
      <w:r>
        <w:t>Teneinde een vertaling te kunnen maken van de resultaten van een volledige ecologische analyse op één moment en op één monsterlocatie naar een overzicht in de ruimte en in de tijd moet onderzocht worden wat de daartoe geschikte ‘</w:t>
      </w:r>
      <w:proofErr w:type="spellStart"/>
      <w:r>
        <w:t>quick</w:t>
      </w:r>
      <w:proofErr w:type="spellEnd"/>
      <w:r>
        <w:t xml:space="preserve"> scan’ methoden zijn.</w:t>
      </w:r>
    </w:p>
    <w:p w14:paraId="3DFBF259" w14:textId="583AB719" w:rsidR="00B24B78" w:rsidRDefault="00B24B78" w:rsidP="008640DA">
      <w:pPr>
        <w:pStyle w:val="Lijstalinea"/>
      </w:pPr>
      <w:r>
        <w:t xml:space="preserve">Voor het berekenen van de toxiciteit dient het </w:t>
      </w:r>
      <w:proofErr w:type="spellStart"/>
      <w:r>
        <w:t>bioassayspoor</w:t>
      </w:r>
      <w:proofErr w:type="spellEnd"/>
      <w:r>
        <w:t xml:space="preserve"> van de Sleutelfactor Toxiciteit te worden ingezet, mits daarvoor de basisgegevens beschikbaar zijn of beschikbaar komen na een separate opdracht van de STOWA.</w:t>
      </w:r>
    </w:p>
    <w:p w14:paraId="058D0A84" w14:textId="0DCB641E" w:rsidR="00B24B78" w:rsidRDefault="00B24B78" w:rsidP="008640DA">
      <w:pPr>
        <w:pStyle w:val="Lijstalinea"/>
      </w:pPr>
      <w:r>
        <w:t xml:space="preserve">Voor de relevante typen moet een Ecologische </w:t>
      </w:r>
      <w:proofErr w:type="spellStart"/>
      <w:r>
        <w:t>KwaliteitsRatio</w:t>
      </w:r>
      <w:proofErr w:type="spellEnd"/>
      <w:r>
        <w:t xml:space="preserve"> (EKR) worden bepaald en voor alle vier de KRW-kwaliteitselementen moeten (deel-)maatlatscores worden berekend.</w:t>
      </w:r>
    </w:p>
    <w:p w14:paraId="0ED916B0" w14:textId="63AE17C9" w:rsidR="00B24B78" w:rsidRDefault="00B24B78" w:rsidP="008640DA">
      <w:pPr>
        <w:pStyle w:val="Lijstalinea"/>
      </w:pPr>
      <w:r>
        <w:t xml:space="preserve">Indien ook zoöplankton en </w:t>
      </w:r>
      <w:r w:rsidR="009B1801">
        <w:t xml:space="preserve">sieralgen </w:t>
      </w:r>
      <w:r>
        <w:t xml:space="preserve">onderzocht worden, dient </w:t>
      </w:r>
      <w:r w:rsidR="009B1801">
        <w:t xml:space="preserve">zo mogelijk </w:t>
      </w:r>
      <w:r>
        <w:t xml:space="preserve">ook voor deze biologische groepen een </w:t>
      </w:r>
      <w:proofErr w:type="spellStart"/>
      <w:r>
        <w:t>toestandbepaling</w:t>
      </w:r>
      <w:proofErr w:type="spellEnd"/>
      <w:r>
        <w:t xml:space="preserve"> en/of diagnose plaats te vinden. De methodiek daarvoor is bij de STOWA nog niet bekend. </w:t>
      </w:r>
    </w:p>
    <w:p w14:paraId="4F75A2E2" w14:textId="2E9AB17D" w:rsidR="000A24B5" w:rsidRDefault="000A24B5" w:rsidP="008640DA">
      <w:pPr>
        <w:pStyle w:val="Lijstalinea"/>
      </w:pPr>
      <w:r>
        <w:t>Voor de analyse van de bacteriegemeenschap vindt in een parallel traject de ontwikkeling van een diagnose-instrument plaats. De opdrachtnemer dient nauw contact te onderhouden</w:t>
      </w:r>
      <w:r w:rsidR="00C07D35">
        <w:t xml:space="preserve"> met de ontwikkelaars daarvan en zo nodig samen te werken. </w:t>
      </w:r>
    </w:p>
    <w:p w14:paraId="39482246" w14:textId="63830268" w:rsidR="00B24B78" w:rsidRDefault="00B24B78" w:rsidP="008640DA">
      <w:pPr>
        <w:pStyle w:val="Lijstalinea"/>
      </w:pPr>
      <w:r>
        <w:t>Er moet inzicht gegeven worden in het schaalniveau of de schaalniveaus waarop de druk(ken) het meest knellend is/zijn.</w:t>
      </w:r>
    </w:p>
    <w:p w14:paraId="1F57A415" w14:textId="282DDF89" w:rsidR="00B24B78" w:rsidRDefault="00B24B78" w:rsidP="008640DA">
      <w:pPr>
        <w:pStyle w:val="Lijstalinea"/>
      </w:pPr>
      <w:r>
        <w:t xml:space="preserve">De meest recente, nu toepasbare en relevante informatietechnologie moet worden </w:t>
      </w:r>
      <w:r w:rsidR="0C643EB7">
        <w:t>beschouwd</w:t>
      </w:r>
      <w:r>
        <w:t>. (</w:t>
      </w:r>
      <w:proofErr w:type="spellStart"/>
      <w:r>
        <w:t>datascience</w:t>
      </w:r>
      <w:proofErr w:type="spellEnd"/>
      <w:r>
        <w:t>, kunstmatige intelligentie, etc.)</w:t>
      </w:r>
    </w:p>
    <w:p w14:paraId="003E8C81" w14:textId="467FDC80" w:rsidR="00B24B78" w:rsidRDefault="00B24B78" w:rsidP="008640DA">
      <w:pPr>
        <w:pStyle w:val="Lijstalinea"/>
      </w:pPr>
      <w:r>
        <w:t xml:space="preserve">De inzet van de instrumenten dient plaats te vinden in nauw overleg met – en na goedkeuring van STOWA, de levende-laboratoriumhouders en de </w:t>
      </w:r>
      <w:r w:rsidR="009104BA">
        <w:t>begeleidingscommissie</w:t>
      </w:r>
      <w:r>
        <w:t xml:space="preserve"> die door STOWA </w:t>
      </w:r>
      <w:r w:rsidR="009104BA">
        <w:t>is</w:t>
      </w:r>
      <w:r>
        <w:t xml:space="preserve"> ingesteld.</w:t>
      </w:r>
    </w:p>
    <w:p w14:paraId="7AA0E04A" w14:textId="6ABE4CD4" w:rsidR="00B24B78" w:rsidRDefault="00B24B78" w:rsidP="008640DA">
      <w:pPr>
        <w:pStyle w:val="Lijstalinea"/>
      </w:pPr>
      <w:r>
        <w:lastRenderedPageBreak/>
        <w:t>Naar aanleiding van de opgedane inzichten over gebruik van data en instrumenten dient een aanbeveling gegeven te worden over het beheer en onderhoud hiervan.</w:t>
      </w:r>
    </w:p>
    <w:p w14:paraId="08C97644" w14:textId="56433A66" w:rsidR="00B24B78" w:rsidRDefault="00B24B78" w:rsidP="008640DA">
      <w:r w:rsidRPr="008640DA">
        <w:rPr>
          <w:b/>
          <w:bCs/>
        </w:rPr>
        <w:t xml:space="preserve">Product F: </w:t>
      </w:r>
      <w:r>
        <w:t>paragraaf in het eindrapport die onderbouwd de inzet van het juiste beoordelings-, of toetsingsinstrument</w:t>
      </w:r>
      <w:r w:rsidR="00BF2AA4">
        <w:t xml:space="preserve"> weergeeft</w:t>
      </w:r>
      <w:r>
        <w:t xml:space="preserve"> bij de desbetreffende onderzoeksvraag</w:t>
      </w:r>
    </w:p>
    <w:p w14:paraId="33CAC879" w14:textId="77777777" w:rsidR="00B24B78" w:rsidRDefault="00B24B78" w:rsidP="003E3ABB">
      <w:pPr>
        <w:pStyle w:val="Kop4"/>
      </w:pPr>
      <w:r>
        <w:t>G. Het analyseren en het rapporteren over de uitkomsten gericht op toetsing en diagnose en op de andere aspecten zoals onder A) genoemd: EBEO 2.0 methodiek</w:t>
      </w:r>
    </w:p>
    <w:p w14:paraId="0579A586" w14:textId="6EAF7E05" w:rsidR="00B24B78" w:rsidRDefault="00B24B78" w:rsidP="003E3ABB">
      <w:r>
        <w:t>Hierbij gelden de volgende aandachtspunten:</w:t>
      </w:r>
    </w:p>
    <w:p w14:paraId="701AA511" w14:textId="2F8CC336" w:rsidR="002201C4" w:rsidRPr="002201C4" w:rsidRDefault="002201C4" w:rsidP="003E3ABB">
      <w:pPr>
        <w:rPr>
          <w:u w:val="single"/>
        </w:rPr>
      </w:pPr>
      <w:r w:rsidRPr="002201C4">
        <w:rPr>
          <w:u w:val="single"/>
        </w:rPr>
        <w:t>Ten aanzien van de analyse:</w:t>
      </w:r>
    </w:p>
    <w:p w14:paraId="26CFB7CF" w14:textId="7A85DAF9" w:rsidR="00B24B78" w:rsidRDefault="00B24B78" w:rsidP="003E3ABB">
      <w:pPr>
        <w:pStyle w:val="Lijstalinea"/>
      </w:pPr>
      <w:r>
        <w:t>De uitkomsten van de toetsing en diagnose die is verricht met de gekozen instrumenten</w:t>
      </w:r>
      <w:r w:rsidR="6E6CE6EC">
        <w:t xml:space="preserve"> (of nieuw ontwikkeld instrument)</w:t>
      </w:r>
      <w:r>
        <w:t>, zoals onder F</w:t>
      </w:r>
      <w:r w:rsidR="0074576F">
        <w:t xml:space="preserve"> </w:t>
      </w:r>
      <w:r>
        <w:t>benoemd, diene</w:t>
      </w:r>
      <w:r w:rsidR="00071735">
        <w:t>n</w:t>
      </w:r>
      <w:r>
        <w:t xml:space="preserve"> in de rapportage gepresenteerd te worden.</w:t>
      </w:r>
    </w:p>
    <w:p w14:paraId="09CB4789" w14:textId="6B8755D0" w:rsidR="00B24B78" w:rsidRDefault="00B24B78" w:rsidP="003E3ABB">
      <w:pPr>
        <w:pStyle w:val="Lijstalinea"/>
      </w:pPr>
      <w:r>
        <w:t>De resultaten van (beschikbare) watersysteemanalyses die zijn uitgevoerd volgens de ESF-methodiek dienen geconfronteerd te worden met de uitkomsten van de diagnose op basis van de biologische data.</w:t>
      </w:r>
    </w:p>
    <w:p w14:paraId="4CBF7962" w14:textId="6A89ADA3" w:rsidR="002201C4" w:rsidRPr="002201C4" w:rsidRDefault="002201C4" w:rsidP="002201C4">
      <w:pPr>
        <w:rPr>
          <w:u w:val="single"/>
        </w:rPr>
      </w:pPr>
      <w:r>
        <w:rPr>
          <w:u w:val="single"/>
        </w:rPr>
        <w:t>Ten aanzien van de rapportage:</w:t>
      </w:r>
    </w:p>
    <w:p w14:paraId="5684033F" w14:textId="4B190742" w:rsidR="00B24B78" w:rsidRDefault="00B24B78" w:rsidP="003E3ABB">
      <w:pPr>
        <w:pStyle w:val="Lijstalinea"/>
      </w:pPr>
      <w:r>
        <w:t>Presentatietechnieken moeten gericht zijn op, en begrijpelijk zijn voor de verschillende doelgroepen, zoals: beleidsmakers, bestuurders, managers, adviseurs en specialisten maar ook agrariërs, natuurbeheerders en andere grondeigenaren. De STOWA streeft naar het inzetten van moderne, beeldende presentatietechnieken die aanspreken bij de doelgroepen.</w:t>
      </w:r>
    </w:p>
    <w:p w14:paraId="217D75BC" w14:textId="7EDACE3D" w:rsidR="00B24B78" w:rsidRDefault="00B24B78" w:rsidP="003E3ABB">
      <w:pPr>
        <w:pStyle w:val="Lijstalinea"/>
      </w:pPr>
      <w:r>
        <w:t>Onderdeel is het verbinden van de beleids-, herinrichtings- en beheerdoelen van de waterbeheerders en de natuurbeheerders. Een van de opgaven in de levende laboratoria is aan te geven wat dit betekent voor de presentatievorm van de uitkomsten van de monitoring.</w:t>
      </w:r>
    </w:p>
    <w:p w14:paraId="651A6BB6" w14:textId="0F180DB7" w:rsidR="00B24B78" w:rsidRDefault="00B24B78" w:rsidP="003E3ABB">
      <w:pPr>
        <w:pStyle w:val="Lijstalinea"/>
      </w:pPr>
      <w:r>
        <w:t>In de rapportages moet een verband gelegd worden tussen de biologische waarnemingen en de voor de ecologie relevante drukken (beïnvloedingsfactoren), alsmede op welk (ruimtelijk) schaalniveau deze van belang zijn.</w:t>
      </w:r>
    </w:p>
    <w:p w14:paraId="41A30AB8" w14:textId="3AAC2E41" w:rsidR="00B24B78" w:rsidRDefault="00B24B78" w:rsidP="003E3ABB">
      <w:pPr>
        <w:pStyle w:val="Lijstalinea"/>
      </w:pPr>
      <w:r>
        <w:t xml:space="preserve">Uit de rapportages moet duidelijk worden in welke mate de huidige toestand afwijkt van de gewenste toestand (het </w:t>
      </w:r>
      <w:proofErr w:type="spellStart"/>
      <w:r>
        <w:t>doelgat</w:t>
      </w:r>
      <w:proofErr w:type="spellEnd"/>
      <w:r>
        <w:t>), en waardoor dat zo is.</w:t>
      </w:r>
    </w:p>
    <w:p w14:paraId="26DF1A60" w14:textId="4F6CFB18" w:rsidR="00B24B78" w:rsidRDefault="00B24B78" w:rsidP="003E3ABB">
      <w:pPr>
        <w:pStyle w:val="Lijstalinea"/>
      </w:pPr>
      <w:r>
        <w:t>De rapportage van de onderzoeken in de levende laboratoria moeten gedetailleerd beschreven worden, met daarbij een voor leken leesbare samenvatting van maximaal 10 pagina's.</w:t>
      </w:r>
    </w:p>
    <w:p w14:paraId="423EF53E" w14:textId="1556C962" w:rsidR="4FEACF87" w:rsidRPr="00B640B5" w:rsidRDefault="19DE0B36" w:rsidP="0EC8EB94">
      <w:pPr>
        <w:pStyle w:val="Lijstalinea"/>
        <w:rPr>
          <w:rFonts w:ascii="Montserrat" w:eastAsia="Montserrat" w:hAnsi="Montserrat" w:cs="Montserrat"/>
        </w:rPr>
      </w:pPr>
      <w:r w:rsidRPr="0EC8EB94">
        <w:rPr>
          <w:rFonts w:ascii="Montserrat" w:eastAsia="Montserrat" w:hAnsi="Montserrat" w:cs="Montserrat"/>
        </w:rPr>
        <w:t xml:space="preserve">Bij het doorlopen van deze stappen is het mogelijk bestaande methoden, technieken en protocollen te handhaven en over te nemen. </w:t>
      </w:r>
    </w:p>
    <w:p w14:paraId="4E7ADF28" w14:textId="6758A206" w:rsidR="000133FC" w:rsidRDefault="00B24B78" w:rsidP="0EC8EB94">
      <w:r w:rsidRPr="0EC8EB94">
        <w:rPr>
          <w:b/>
          <w:bCs/>
        </w:rPr>
        <w:t>Eindproduct G:</w:t>
      </w:r>
      <w:r>
        <w:t xml:space="preserve"> Rapportage van de methodiek EBEO 2.0, leerervaringen uit alle stappen </w:t>
      </w:r>
      <w:r w:rsidR="759DCAD9">
        <w:t xml:space="preserve">A tot en met G </w:t>
      </w:r>
      <w:r>
        <w:t xml:space="preserve">en de </w:t>
      </w:r>
      <w:r w:rsidR="3E4B1805">
        <w:t xml:space="preserve">resultaten van de </w:t>
      </w:r>
      <w:r>
        <w:t>getoetste versie die resulteren</w:t>
      </w:r>
      <w:r w:rsidR="00B640B5">
        <w:t xml:space="preserve"> </w:t>
      </w:r>
      <w:r>
        <w:t xml:space="preserve">in </w:t>
      </w:r>
      <w:r w:rsidR="5EF8A56C">
        <w:t>de</w:t>
      </w:r>
      <w:r>
        <w:t xml:space="preserve"> methodiek</w:t>
      </w:r>
      <w:r w:rsidR="003E3ABB">
        <w:t>.</w:t>
      </w:r>
    </w:p>
    <w:p w14:paraId="01E42AE8" w14:textId="4F92FDC0" w:rsidR="000133FC" w:rsidRDefault="2DF0A5F2" w:rsidP="000133FC">
      <w:r>
        <w:t>Zoals onder 1.4.1. is aangegeven vormen de lessen</w:t>
      </w:r>
      <w:r w:rsidR="2352548D">
        <w:t xml:space="preserve">de </w:t>
      </w:r>
      <w:r>
        <w:t xml:space="preserve"> de stappen A t/m G de methodiek. </w:t>
      </w:r>
      <w:r w:rsidR="05889716">
        <w:t>Hier geven we kort aan welke eisen gesteld worden aan de methodiek.</w:t>
      </w:r>
    </w:p>
    <w:p w14:paraId="72D1C539" w14:textId="6AFED159" w:rsidR="005D720D" w:rsidRDefault="005D720D" w:rsidP="000133FC">
      <w:r>
        <w:t xml:space="preserve">Aan de methodiek worden de volgende eisen gesteld: </w:t>
      </w:r>
    </w:p>
    <w:p w14:paraId="6AE49266" w14:textId="16C6228E" w:rsidR="005D720D" w:rsidRDefault="005D720D" w:rsidP="005D720D">
      <w:pPr>
        <w:pStyle w:val="Lijstalinea"/>
      </w:pPr>
      <w:r>
        <w:t xml:space="preserve">Het eindproduct is een methodiek die geschikt is voor het in beeld brengen van de knelpunten in het </w:t>
      </w:r>
      <w:proofErr w:type="spellStart"/>
      <w:r>
        <w:t>ecosysteemfunctioneren</w:t>
      </w:r>
      <w:proofErr w:type="spellEnd"/>
      <w:r>
        <w:t xml:space="preserve">. </w:t>
      </w:r>
    </w:p>
    <w:p w14:paraId="77D59602" w14:textId="77777777" w:rsidR="002C7073" w:rsidRDefault="002C7073" w:rsidP="002C7073">
      <w:pPr>
        <w:pStyle w:val="Lijstalinea"/>
      </w:pPr>
      <w:r>
        <w:lastRenderedPageBreak/>
        <w:t>Een vorm van output is ‘KRW-conform’. Dat wil zeggen dat deze vorm van output geschikt is voor de rapportage over de ecologische toestand van waterlichamen</w:t>
      </w:r>
    </w:p>
    <w:p w14:paraId="57E8BD4A" w14:textId="77777777" w:rsidR="002C7073" w:rsidRDefault="002C7073" w:rsidP="002C7073">
      <w:pPr>
        <w:pStyle w:val="Lijstalinea"/>
      </w:pPr>
      <w:r>
        <w:t>De methodiek dient inzicht te geven in de toestand en functioneren van de afzonderlijke KRW-kwaliteitselementen</w:t>
      </w:r>
    </w:p>
    <w:p w14:paraId="16B2B5BF" w14:textId="77777777" w:rsidR="002C7073" w:rsidRDefault="002C7073" w:rsidP="002C7073">
      <w:pPr>
        <w:pStyle w:val="Lijstalinea"/>
      </w:pPr>
      <w:r>
        <w:t>De methodiek dient zowel het waterbeheer, als het terreinbeheer te bedienen met informatie die past bij de beheeropgave van die beheerders. Dat wil zeggen dat er naast inzicht in het functioneren van het aquatisch ecosysteem ook iets kan worden gezegd over bijvoorbeeld biodiversiteit, natuurwaarde en/of de aanwezigheid van zeldzame soorten.</w:t>
      </w:r>
    </w:p>
    <w:p w14:paraId="60F32F82" w14:textId="77777777" w:rsidR="002C7073" w:rsidRDefault="002C7073" w:rsidP="002C7073">
      <w:pPr>
        <w:pStyle w:val="Lijstalinea"/>
      </w:pPr>
      <w:r>
        <w:t>De methodiek is gevoelig voor de mate van belasting van het watersysteem met stoffen en voor aantastingen van het landschap daaromheen.</w:t>
      </w:r>
    </w:p>
    <w:p w14:paraId="6C72873C" w14:textId="77777777" w:rsidR="002C7073" w:rsidRDefault="002C7073" w:rsidP="002C7073">
      <w:pPr>
        <w:pStyle w:val="Lijstalinea"/>
      </w:pPr>
      <w:r>
        <w:t>Binnen de methodiek worden koppelingen gelegd tussen de ecologische toestand en de chemische toestand (vooral met giftigheid)</w:t>
      </w:r>
    </w:p>
    <w:p w14:paraId="00BAF00D" w14:textId="77777777" w:rsidR="002C7073" w:rsidRDefault="002C7073" w:rsidP="002C7073">
      <w:pPr>
        <w:pStyle w:val="Lijstalinea"/>
      </w:pPr>
      <w:r>
        <w:t>De methodiek geeft gebruikers inzicht in de hydrologische en morfologische toestand van de watersystemen waarop het product wordt toegepast.</w:t>
      </w:r>
    </w:p>
    <w:p w14:paraId="1E97E1E4" w14:textId="77777777" w:rsidR="002C7073" w:rsidRDefault="002C7073" w:rsidP="002C7073">
      <w:pPr>
        <w:pStyle w:val="Lijstalinea"/>
      </w:pPr>
      <w:r>
        <w:t>De methodiek sluit zoveel als mogelijk aan bij de analyse volgens het Handboek Hydrobiologie van de voor de KRW-rapportage te analyseren kwaliteitselementen.</w:t>
      </w:r>
    </w:p>
    <w:p w14:paraId="43C1A007" w14:textId="77777777" w:rsidR="002C7073" w:rsidRDefault="002C7073" w:rsidP="002C7073">
      <w:pPr>
        <w:pStyle w:val="Lijstalinea"/>
      </w:pPr>
      <w:r>
        <w:t>De methodiek benut waar nuttig voor de diagnose de praktisch inzetbare technieken, inclusief de technieken die de laatste jaren zijn (door)ontwikkeld, zoals DNA-technieken, sensoren en beeldherkenning.</w:t>
      </w:r>
    </w:p>
    <w:p w14:paraId="07B5FF9A" w14:textId="405BBC4F" w:rsidR="005D720D" w:rsidRPr="000133FC" w:rsidRDefault="002C7073" w:rsidP="002C7073">
      <w:pPr>
        <w:pStyle w:val="Lijstalinea"/>
      </w:pPr>
      <w:r>
        <w:t>De methodiek is inzetbaar op meerdere ruimte- en tijdschalen.</w:t>
      </w:r>
    </w:p>
    <w:p w14:paraId="2CBF1CA7" w14:textId="39B1B4B8" w:rsidR="00B24B78" w:rsidRDefault="00B24B78" w:rsidP="003E3ABB">
      <w:r>
        <w:t>Tot slot: de focus bij EBEO 2.0 ligt op het ontwikkelen van een diagnose-instrument. Als op basis van de uitkomsten van het onderzoek aanwijzingen gegeven kunnen worden, of suggesties kunnen worden gedaan voor het aanpassen van de maatlatten die gehanteerd worden bij de KRW-toetsing, dan dienen die in een aparte memo beschreven te worden</w:t>
      </w:r>
      <w:r w:rsidR="00954777">
        <w:t>.</w:t>
      </w:r>
    </w:p>
    <w:p w14:paraId="415385E0" w14:textId="12ABE2F9" w:rsidR="002C7073" w:rsidRDefault="00A4064B" w:rsidP="4FEACF87">
      <w:pPr>
        <w:pStyle w:val="Kop3"/>
      </w:pPr>
      <w:r>
        <w:t>De eindproducten</w:t>
      </w:r>
    </w:p>
    <w:p w14:paraId="6560ED3E" w14:textId="4DBFE771" w:rsidR="4FEACF87" w:rsidRDefault="0495F261" w:rsidP="4FEACF87">
      <w:r>
        <w:t xml:space="preserve">Het eindproduct bestaat in principe uit </w:t>
      </w:r>
      <w:r w:rsidR="00E3306F">
        <w:t>drie</w:t>
      </w:r>
      <w:r w:rsidR="08FC3DD7">
        <w:t xml:space="preserve"> of </w:t>
      </w:r>
      <w:r w:rsidR="00E3306F">
        <w:t>vier</w:t>
      </w:r>
      <w:r>
        <w:t xml:space="preserve"> eindproducten</w:t>
      </w:r>
      <w:r w:rsidR="0B039181">
        <w:t>.</w:t>
      </w:r>
    </w:p>
    <w:p w14:paraId="18EF0538" w14:textId="336AB65F" w:rsidR="00A4064B" w:rsidRDefault="002E6764" w:rsidP="002E6764">
      <w:pPr>
        <w:pStyle w:val="Lijstalinea"/>
        <w:numPr>
          <w:ilvl w:val="0"/>
          <w:numId w:val="31"/>
        </w:numPr>
      </w:pPr>
      <w:r>
        <w:t>Een r</w:t>
      </w:r>
      <w:r w:rsidR="00A4064B">
        <w:t xml:space="preserve">apportage. Paragraaf 1.4.1. beschrijft welke stappen er moeten worden doorlopen en wat </w:t>
      </w:r>
      <w:r w:rsidR="00E234D5">
        <w:t xml:space="preserve">daarover moet worden opgeschreven in de uiteindelijke rapportage. </w:t>
      </w:r>
      <w:r w:rsidR="56509B64">
        <w:t>Dit is in principe de methodiek</w:t>
      </w:r>
      <w:r w:rsidR="75F80EA8">
        <w:t>.</w:t>
      </w:r>
    </w:p>
    <w:p w14:paraId="7CB02EF5" w14:textId="120D3635" w:rsidR="00E234D5" w:rsidRPr="00A4064B" w:rsidRDefault="58A09E39" w:rsidP="4FEACF87">
      <w:pPr>
        <w:pStyle w:val="Lijstalinea"/>
        <w:numPr>
          <w:ilvl w:val="0"/>
          <w:numId w:val="31"/>
        </w:numPr>
      </w:pPr>
      <w:r>
        <w:t xml:space="preserve"> </w:t>
      </w:r>
      <w:r w:rsidR="00ED6C2D">
        <w:t xml:space="preserve">Instrument: </w:t>
      </w:r>
      <w:r>
        <w:t>Indien er gebruik wordt gemaakt van de bestaande en aangeleverde instrumenten bij aanvang van het project is enkel de rapportage het eindproduct. Indien de aangeleverde instrumenten aangepast worden tijdens de levende-laboratoria-uitvoering of als er een geheel nieuw instrument wordt ontwikkeld en gebruikt dient dit instrument opgeleverd te worden als product. Dit product dient dan vrij beschikbaar te zijn voor iedereen.</w:t>
      </w:r>
      <w:r w:rsidR="00ED6C2D">
        <w:t xml:space="preserve"> Gezien de </w:t>
      </w:r>
      <w:r w:rsidR="006F209D">
        <w:t xml:space="preserve">onzekerheid van dit product hoeft dit niet </w:t>
      </w:r>
      <w:proofErr w:type="spellStart"/>
      <w:r w:rsidR="006F209D">
        <w:t>beprijsd</w:t>
      </w:r>
      <w:proofErr w:type="spellEnd"/>
      <w:r w:rsidR="006F209D">
        <w:t xml:space="preserve"> te worden. </w:t>
      </w:r>
    </w:p>
    <w:p w14:paraId="3D3F5E70" w14:textId="4D012298" w:rsidR="4FEACF87" w:rsidRDefault="00131FBA" w:rsidP="006366F7">
      <w:pPr>
        <w:pStyle w:val="Lijstalinea"/>
        <w:numPr>
          <w:ilvl w:val="0"/>
          <w:numId w:val="31"/>
        </w:numPr>
      </w:pPr>
      <w:r>
        <w:t xml:space="preserve">Advies in een aparte memo: </w:t>
      </w:r>
      <w:r w:rsidR="5B56D3D6">
        <w:t>Als op basis van de uitkomsten van het onderzoek aanwijzingen gegeven kunnen worden, of suggesties kunnen worden gedaan voor het aanpassen van de maatlatten die gehanteerd worden bij de KRW-toetsing, dan dienen die in een aparte memo beschreven te worden.</w:t>
      </w:r>
      <w:r w:rsidR="00E3306F">
        <w:t xml:space="preserve"> </w:t>
      </w:r>
    </w:p>
    <w:p w14:paraId="6B76D986" w14:textId="0C241FA4" w:rsidR="00E3306F" w:rsidRDefault="00E3306F" w:rsidP="006366F7">
      <w:pPr>
        <w:pStyle w:val="Lijstalinea"/>
        <w:numPr>
          <w:ilvl w:val="0"/>
          <w:numId w:val="31"/>
        </w:numPr>
      </w:pPr>
      <w:r>
        <w:t xml:space="preserve">Het voeren van </w:t>
      </w:r>
      <w:r w:rsidR="006F061E">
        <w:t>algemeen</w:t>
      </w:r>
      <w:r>
        <w:t xml:space="preserve"> projectmanagement</w:t>
      </w:r>
      <w:r w:rsidR="006F061E">
        <w:t xml:space="preserve"> en </w:t>
      </w:r>
      <w:r w:rsidR="00FD6E55">
        <w:t xml:space="preserve">werkzaamheden zoals beschreven in hoofdstuk 1.5 Organisatie en communicatie. </w:t>
      </w:r>
    </w:p>
    <w:p w14:paraId="4BC8AA77" w14:textId="17818FD4" w:rsidR="075330BA" w:rsidRDefault="075330BA" w:rsidP="4FEACF87">
      <w:pPr>
        <w:pStyle w:val="Kop3"/>
      </w:pPr>
      <w:r>
        <w:lastRenderedPageBreak/>
        <w:t>Aan te leveren informatie door STOWA</w:t>
      </w:r>
    </w:p>
    <w:p w14:paraId="30E7D66C" w14:textId="2860A429" w:rsidR="00B24B78" w:rsidRDefault="00192AE4" w:rsidP="003E3ABB">
      <w:r>
        <w:t xml:space="preserve">Voor het </w:t>
      </w:r>
      <w:r w:rsidR="6C14D666">
        <w:t xml:space="preserve">doorlopen </w:t>
      </w:r>
      <w:r>
        <w:t xml:space="preserve">van deze stappen en het opleveren van de producten is aanvullende informatie nodig. </w:t>
      </w:r>
      <w:r w:rsidR="00B24B78">
        <w:t>STOWA zal de volgende informatie bij aanvang of in het begintraject van het project aan de opdrachtnemer beschikbaar stellen:</w:t>
      </w:r>
    </w:p>
    <w:p w14:paraId="4919BF6E" w14:textId="41CAD5B0" w:rsidR="00B24B78" w:rsidRDefault="00B24B78" w:rsidP="00342B2F">
      <w:pPr>
        <w:pStyle w:val="Lijstalinea"/>
      </w:pPr>
      <w:r>
        <w:t>Geactualiseerde databestanden met ecologische en natuurrelevante (zoals zeldzaamheid en het al of niet exoot zijn) informatie over de organismen. Deze lijst wordt opgesteld door het ILOW.</w:t>
      </w:r>
    </w:p>
    <w:p w14:paraId="7BD1C2C3" w14:textId="1E1A8DB1" w:rsidR="00B24B78" w:rsidRDefault="00B24B78" w:rsidP="00342B2F">
      <w:pPr>
        <w:pStyle w:val="Lijstalinea"/>
      </w:pPr>
      <w:r>
        <w:t xml:space="preserve">Een sterkte-zwakte analyse van een aantal ecologische instrumenten, zoals: </w:t>
      </w:r>
      <w:proofErr w:type="spellStart"/>
      <w:r>
        <w:t>AqMaD</w:t>
      </w:r>
      <w:proofErr w:type="spellEnd"/>
      <w:r>
        <w:t xml:space="preserve">, ITERATIO, ESTAR, EKO, Quick scan knelpuntenanalyse macrofauna, HGI beekvissen en de </w:t>
      </w:r>
      <w:proofErr w:type="spellStart"/>
      <w:r>
        <w:t>eDNA</w:t>
      </w:r>
      <w:proofErr w:type="spellEnd"/>
      <w:r>
        <w:t>-voedselwebanalyse.</w:t>
      </w:r>
    </w:p>
    <w:p w14:paraId="3929B0F2" w14:textId="3B78C677" w:rsidR="00B24B78" w:rsidRDefault="00B24B78" w:rsidP="00342B2F">
      <w:pPr>
        <w:pStyle w:val="Lijstalinea"/>
      </w:pPr>
      <w:r>
        <w:t>Een geactualiseerde versie van een of meerdere van de bovengenoemde instrumenten, of een instrument dat is samengesteld uit een aantal van de bovengenoemde instrumenten.</w:t>
      </w:r>
    </w:p>
    <w:p w14:paraId="0F76025E" w14:textId="72310E2E" w:rsidR="00B24B78" w:rsidRDefault="00B24B78" w:rsidP="00342B2F">
      <w:pPr>
        <w:pStyle w:val="Lijstalinea"/>
      </w:pPr>
      <w:r>
        <w:t>Voor de beoordeling van de bacteriegemeenschap zal STOWA een of meerdere instrumenten aanbieden.</w:t>
      </w:r>
    </w:p>
    <w:p w14:paraId="3D458A71" w14:textId="34941BE5" w:rsidR="00B24B78" w:rsidRDefault="00B24B78" w:rsidP="00342B2F">
      <w:pPr>
        <w:pStyle w:val="Lijstalinea"/>
      </w:pPr>
      <w:r>
        <w:t xml:space="preserve">Een methodiek om op basis van biologische waarnemingen een oordeel te geven over de landschappelijke kwaliteit. Dit instrument zal mogelijk </w:t>
      </w:r>
      <w:r w:rsidR="008E2DCF">
        <w:t>in de eerste maanden van</w:t>
      </w:r>
      <w:r>
        <w:t xml:space="preserve"> het project beschikbaar komen.</w:t>
      </w:r>
    </w:p>
    <w:p w14:paraId="2FDCF708" w14:textId="4F0F6AB7" w:rsidR="00B24B78" w:rsidRDefault="00B24B78" w:rsidP="00CA6D17">
      <w:r>
        <w:t>Voor bovenstaande informatie/databestanden/instrumenten zijn aparte opdrachten uitgezet die op dit moment nog in uitvoering zijn. We gaan ervanuit dat alles aan het begin of vrij snel na aanvang van de Levende laboratoria beschikbaar is. Er bestaat echter een mogelijkheid dat dat niet is, op dat moment zullen we met opdrachtnemer in overleg bepalen wat de consequenties zijn en gezamenlijke oplossingen bedenken. Als gedurende het aanbestedingstraject al meer zicht is op een langere looptijd dan zal deze informatie al gedeeld worden.</w:t>
      </w:r>
      <w:r w:rsidR="00197C43" w:rsidRPr="00197C43">
        <w:rPr>
          <w:rFonts w:ascii="Calibri" w:eastAsia="Calibri" w:hAnsi="Calibri" w:cs="Calibri"/>
          <w:noProof/>
          <w:kern w:val="2"/>
          <w:sz w:val="22"/>
          <w14:ligatures w14:val="standardContextual"/>
        </w:rPr>
        <w:t xml:space="preserve"> </w:t>
      </w:r>
    </w:p>
    <w:p w14:paraId="3E6795C1" w14:textId="18B74FB7" w:rsidR="00197C43" w:rsidRPr="00197C43" w:rsidRDefault="00B24B78" w:rsidP="00B24B78">
      <w:pPr>
        <w:pStyle w:val="Kop2"/>
      </w:pPr>
      <w:bookmarkStart w:id="5" w:name="_Toc150783619"/>
      <w:r>
        <w:t>Organisatie en communicati</w:t>
      </w:r>
      <w:r w:rsidR="00197C43">
        <w:t>e</w:t>
      </w:r>
      <w:bookmarkEnd w:id="5"/>
    </w:p>
    <w:p w14:paraId="6A4F2DA5" w14:textId="4EAD3952" w:rsidR="00197C43" w:rsidRPr="008E7331" w:rsidRDefault="00B24B78" w:rsidP="008E7331">
      <w:r>
        <w:t>Bij STOWA is een projectteam opgesteld.</w:t>
      </w:r>
      <w:r w:rsidR="008E7331">
        <w:t xml:space="preserve"> Dit team bestaat uit een projectleider, inhoudelijk trekker, projectbeheerser/projectondersteuner en een trekker communicatie. </w:t>
      </w:r>
      <w:r w:rsidR="00924A57">
        <w:t xml:space="preserve">Daarnaast is een begeleidingscommissie </w:t>
      </w:r>
      <w:r w:rsidR="00E0550F">
        <w:t>opgesteld</w:t>
      </w:r>
      <w:r w:rsidR="00924A57">
        <w:t xml:space="preserve"> die optreedt als een belangrijke adviseur</w:t>
      </w:r>
      <w:r w:rsidR="00E0550F">
        <w:t xml:space="preserve"> van STOWA. </w:t>
      </w:r>
      <w:r w:rsidR="009018C2">
        <w:t>Voor het welslagen van het project is de wijze van organisatie en de communicatie rondom EBEO 2.0 van groot belang. Hierom worden de volgende eisen hieraan gesteld:</w:t>
      </w:r>
    </w:p>
    <w:p w14:paraId="3D36B2E7" w14:textId="7D6E0E28" w:rsidR="00B24B78" w:rsidRDefault="00B24B78" w:rsidP="00197C43">
      <w:r>
        <w:t>STOWA wil dat mensen met de grootste deskundigheid op een bepaald relevant terrein een bijdrage leveren aan het onderzoek. Het kan zijn dat door de opdrachtnemer(s) daarvoor een consortium wordt opgericht waarin specialisten van verschillende organisaties ingezet worden. Als dit het geval is, dan dient er één aanspreekpunt te zijn van de zijde van de opdrachtnemer(s).</w:t>
      </w:r>
    </w:p>
    <w:p w14:paraId="767A189D" w14:textId="480C2E90" w:rsidR="00B24B78" w:rsidRDefault="00B24B78" w:rsidP="00197C43">
      <w:r>
        <w:t>Als gedurende de looptijd van het project personen vervangen worden dient hierbij instemming te zijn van de STOWA.</w:t>
      </w:r>
    </w:p>
    <w:p w14:paraId="03E83590" w14:textId="0475B441" w:rsidR="00B538E5" w:rsidRDefault="006403A6" w:rsidP="00197C43">
      <w:r>
        <w:t>Aan</w:t>
      </w:r>
      <w:r w:rsidR="00B538E5">
        <w:t xml:space="preserve"> de opdrachtnemer wordt gevraagd om </w:t>
      </w:r>
      <w:r>
        <w:t xml:space="preserve">voor de voorkomende overleggen de agenda te beheren, het gesprek voor te zitten en het verslag op te stellen. </w:t>
      </w:r>
    </w:p>
    <w:p w14:paraId="74FCB8B3" w14:textId="65AE9223" w:rsidR="00B24B78" w:rsidRDefault="00B24B78" w:rsidP="00197C43">
      <w:r>
        <w:t xml:space="preserve">Er dient periodiek contact te zijn met de beoogde gebruikers. De STOWA zal daarin faciliteren. De opdrachtnemer(s) moeten tijd reserveren voor het toeleveren van (tussen)resultaten en het geven van een toelichting daarop. Daarnaast zal een </w:t>
      </w:r>
      <w:r w:rsidR="008E7331">
        <w:t>begeleidings</w:t>
      </w:r>
      <w:r>
        <w:t xml:space="preserve">commissie worden ingericht bestaande uit personen van onder andere </w:t>
      </w:r>
      <w:r>
        <w:lastRenderedPageBreak/>
        <w:t>STOWA, de gastgevers van de levende laboratoria, het ILOW, de Unie van Waterschappen (</w:t>
      </w:r>
      <w:proofErr w:type="spellStart"/>
      <w:r>
        <w:t>agendalid</w:t>
      </w:r>
      <w:proofErr w:type="spellEnd"/>
      <w:r>
        <w:t xml:space="preserve">), de ministeries van Infrastructuur en Waterstaat en Landbouw, Natuur en Voedselkwaliteit, de provincies, BIJ12, natuurbeheerorganisaties, het Informatiehuis Water en het </w:t>
      </w:r>
      <w:proofErr w:type="spellStart"/>
      <w:r>
        <w:t>Waterschapshuis</w:t>
      </w:r>
      <w:proofErr w:type="spellEnd"/>
      <w:r>
        <w:t>.</w:t>
      </w:r>
    </w:p>
    <w:p w14:paraId="1E46A6A9" w14:textId="77777777" w:rsidR="00B24B78" w:rsidRDefault="00B24B78" w:rsidP="00197C43">
      <w:r>
        <w:t>De begeleidingscommissie is een belangrijke adviseur in dit project voor STOWA. Mede op basis van de input van deze commissie wordt sturing gegeven aan de opdrachtnemer en kunnen de onderzoeken in de levende laboratoria aangepast worden</w:t>
      </w:r>
    </w:p>
    <w:p w14:paraId="0466A55C" w14:textId="631BDCE3" w:rsidR="00B24B78" w:rsidDel="00D93D8D" w:rsidRDefault="00B24B78" w:rsidP="4FEACF87">
      <w:r>
        <w:t xml:space="preserve">De methodiek die we ontwikkelen binnen EBEO 2.0 heeft directe gevolgen voor diverse toekomstige gebruikers ervan. We willen de (tussen)resultaten daarom niet alleen delen met gebruikers die vertegenwoordigd in de begeleidingsgroep - de adviesbureaus, kennisinstellingen en wetenschappers - maar met ‘alle gebruikers’. Daarbij zal gebruik worden gemaakt van de reeds bestaande overlegstructuren, zoals het Platform Ecologisch Herstel Meren, De </w:t>
      </w:r>
      <w:proofErr w:type="spellStart"/>
      <w:r>
        <w:t>CoP</w:t>
      </w:r>
      <w:proofErr w:type="spellEnd"/>
      <w:r>
        <w:t xml:space="preserve"> Beken en Rivieren, de</w:t>
      </w:r>
      <w:r w:rsidR="001A1E95">
        <w:t xml:space="preserve"> </w:t>
      </w:r>
      <w:r>
        <w:t xml:space="preserve">Werkgroep Ecologisch Waterbeheer en de Nederlandse Hydrologische Vereniging. We denken hierbij aan inhoudelijke sessies van ca. 30-40 </w:t>
      </w:r>
      <w:proofErr w:type="spellStart"/>
      <w:r>
        <w:t>mensen</w:t>
      </w:r>
      <w:r w:rsidR="7177710A" w:rsidRPr="4FEACF87">
        <w:rPr>
          <w:rFonts w:ascii="Montserrat" w:eastAsia="Montserrat" w:hAnsi="Montserrat" w:cs="Montserrat"/>
          <w:color w:val="000000" w:themeColor="text1"/>
          <w:szCs w:val="18"/>
        </w:rPr>
        <w:t>De</w:t>
      </w:r>
      <w:proofErr w:type="spellEnd"/>
      <w:r w:rsidR="7177710A" w:rsidRPr="4FEACF87">
        <w:rPr>
          <w:rFonts w:ascii="Montserrat" w:eastAsia="Montserrat" w:hAnsi="Montserrat" w:cs="Montserrat"/>
          <w:color w:val="000000" w:themeColor="text1"/>
          <w:szCs w:val="18"/>
        </w:rPr>
        <w:t xml:space="preserve"> opdrachtnemer dient rekening te houden met het geven van een presentatie voor deze groepen.</w:t>
      </w:r>
      <w:r w:rsidR="7177710A" w:rsidRPr="4FEACF87">
        <w:rPr>
          <w:rFonts w:ascii="Montserrat" w:eastAsia="Montserrat" w:hAnsi="Montserrat" w:cs="Montserrat"/>
          <w:szCs w:val="18"/>
        </w:rPr>
        <w:t xml:space="preserve"> </w:t>
      </w:r>
    </w:p>
    <w:p w14:paraId="74858C11" w14:textId="3B3DC5C2" w:rsidR="00B24B78" w:rsidRDefault="00B24B78" w:rsidP="00197C43">
      <w:r>
        <w:t>Op het eind van het project denken we aan een afsluitend symposium voor een breed publiek.</w:t>
      </w:r>
      <w:r w:rsidR="3C6550E2">
        <w:t xml:space="preserve"> Van de opdrachtnemer wordt verwacht hier een bijdrage aan te leveren. Het organiseren van het symposium zelf valt buiten deze </w:t>
      </w:r>
      <w:proofErr w:type="spellStart"/>
      <w:r w:rsidR="3C6550E2">
        <w:t>opdracht.</w:t>
      </w:r>
      <w:r>
        <w:t>Bij</w:t>
      </w:r>
      <w:proofErr w:type="spellEnd"/>
      <w:r>
        <w:t xml:space="preserve"> de uitvoering van het onderzoek in de levende laboratoria moeten alle belanghebbende partijen en organisaties betrokken worden, of op de hoogte gehouden worden, en wel minimaal als volgt:</w:t>
      </w:r>
    </w:p>
    <w:p w14:paraId="425B6D66" w14:textId="4BB20A0A" w:rsidR="00B24B78" w:rsidRDefault="000C616E" w:rsidP="00197C43">
      <w:pPr>
        <w:pStyle w:val="Lijstalinea"/>
      </w:pPr>
      <w:r>
        <w:t>Met het STOWA projectteam, of in ieder geval met de inhoudelijke trekker uit het team, is intensief contact. De voorkeur is om wekelijks contact te hebben en om samenwerkdagen te plannen. Dit in verband met het voornemen om het project te gunnen op regiebasis en wederzijdse afstemming van groot belang is om de projectdoelen te bereiken binnen acceptabele tijds- en budgetgrenzen.</w:t>
      </w:r>
    </w:p>
    <w:p w14:paraId="5E84D1A9" w14:textId="4E8A6121" w:rsidR="00EB0530" w:rsidRDefault="00EB0530" w:rsidP="00197C43">
      <w:pPr>
        <w:pStyle w:val="Lijstalinea"/>
      </w:pPr>
      <w:r>
        <w:t>De contactpersonen van de waterbeheerders van de levende laboratoria: maandelijks.</w:t>
      </w:r>
    </w:p>
    <w:p w14:paraId="4880BA65" w14:textId="3CB4C572" w:rsidR="00B24B78" w:rsidRDefault="00B24B78" w:rsidP="00197C43">
      <w:pPr>
        <w:pStyle w:val="Lijstalinea"/>
      </w:pPr>
      <w:r>
        <w:t xml:space="preserve">De </w:t>
      </w:r>
      <w:r w:rsidR="00632530">
        <w:t>b</w:t>
      </w:r>
      <w:r>
        <w:t>egeleidingscommissie: maandelijks via de e-mail over voortgang en driemaandelijks in een bijeenkomst;</w:t>
      </w:r>
    </w:p>
    <w:p w14:paraId="0D7B9474" w14:textId="08E515CF" w:rsidR="00B24B78" w:rsidRDefault="00B24B78" w:rsidP="00197C43">
      <w:pPr>
        <w:pStyle w:val="Lijstalinea"/>
      </w:pPr>
      <w:r>
        <w:t>Een vertegenwoordiging van de opdrachtnemer(s) moet beschikbaar zijn voor toelichting in andere bijeenkomsten.</w:t>
      </w:r>
    </w:p>
    <w:p w14:paraId="088F494C" w14:textId="1695EEF5" w:rsidR="001E0F44" w:rsidRPr="001E0F44" w:rsidRDefault="00B24B78" w:rsidP="001E0F44">
      <w:r>
        <w:t>De bijeenkomsten dienen zoveel als mogelijk gekoppeld te worden aan tussenproducten. De opdrachtnemer moet die producten, zowel inhoudelijk, als uiterlijk zodanig vormgeven dat de bovengenoemde groepen zich een oordeel kunnen vormen en dat STOWA kan besluiten over het vervolg van het onderzoek.</w:t>
      </w:r>
    </w:p>
    <w:p w14:paraId="367976C0" w14:textId="55002DCD" w:rsidR="000729E1" w:rsidRPr="00E97B3D" w:rsidRDefault="00C708FA" w:rsidP="00E97B3D">
      <w:pPr>
        <w:pStyle w:val="Kop2"/>
      </w:pPr>
      <w:bookmarkStart w:id="6" w:name="_Toc150783620"/>
      <w:r>
        <w:t>S</w:t>
      </w:r>
      <w:r w:rsidR="000729E1" w:rsidRPr="00E97B3D">
        <w:t>cope van de opdracht</w:t>
      </w:r>
      <w:bookmarkEnd w:id="6"/>
    </w:p>
    <w:p w14:paraId="73168625" w14:textId="27066064" w:rsidR="00456BE2" w:rsidRDefault="00E51D39" w:rsidP="008D00E3">
      <w:r>
        <w:rPr>
          <w:rStyle w:val="normaltextrun"/>
          <w:rFonts w:ascii="Montserrat" w:hAnsi="Montserrat"/>
          <w:color w:val="000000"/>
          <w:szCs w:val="18"/>
          <w:shd w:val="clear" w:color="auto" w:fill="FFFFFF"/>
        </w:rPr>
        <w:t>Dit project betreft het ontwikkelen van een nieuwe methodiek voor het meten van ecologische waterkwaliteit</w:t>
      </w:r>
      <w:r w:rsidR="00456BE2">
        <w:t xml:space="preserve"> zoals omschreven in </w:t>
      </w:r>
      <w:r w:rsidR="006D6E00">
        <w:t>1.4</w:t>
      </w:r>
      <w:r w:rsidR="00456BE2">
        <w:t xml:space="preserve">. </w:t>
      </w:r>
    </w:p>
    <w:p w14:paraId="0958173C" w14:textId="077F37C1" w:rsidR="008D00E3" w:rsidRDefault="008D00E3" w:rsidP="008D00E3">
      <w:r w:rsidRPr="00D37B63">
        <w:t>Buiten de scope van deze opdracht vallen:</w:t>
      </w:r>
    </w:p>
    <w:p w14:paraId="7F8FD68E" w14:textId="0558AE37" w:rsidR="008D00E3" w:rsidRDefault="008D00E3" w:rsidP="008D00E3">
      <w:pPr>
        <w:pStyle w:val="Lijstalinea"/>
        <w:numPr>
          <w:ilvl w:val="0"/>
          <w:numId w:val="25"/>
        </w:numPr>
      </w:pPr>
      <w:r>
        <w:t>Het maken van opleidingsmateriaal.</w:t>
      </w:r>
    </w:p>
    <w:p w14:paraId="366CF254" w14:textId="2EED5F5B" w:rsidR="00D37B63" w:rsidRDefault="00D37B63" w:rsidP="00D37B63">
      <w:pPr>
        <w:pStyle w:val="Lijstalinea"/>
        <w:numPr>
          <w:ilvl w:val="0"/>
          <w:numId w:val="25"/>
        </w:numPr>
      </w:pPr>
      <w:proofErr w:type="spellStart"/>
      <w:r>
        <w:t>Stroomgebiedbeheersplannen</w:t>
      </w:r>
      <w:proofErr w:type="spellEnd"/>
      <w:r>
        <w:t>.</w:t>
      </w:r>
    </w:p>
    <w:p w14:paraId="59C1B759" w14:textId="358FC7C9" w:rsidR="00D37B63" w:rsidRPr="008D00E3" w:rsidRDefault="00D37B63" w:rsidP="00D37B63">
      <w:pPr>
        <w:pStyle w:val="Lijstalinea"/>
        <w:numPr>
          <w:ilvl w:val="0"/>
          <w:numId w:val="25"/>
        </w:numPr>
      </w:pPr>
      <w:r>
        <w:t>Aanpassen van KRW-maatlatten.</w:t>
      </w:r>
    </w:p>
    <w:p w14:paraId="50C74846" w14:textId="77A5AD74" w:rsidR="000729E1" w:rsidRPr="00E97B3D" w:rsidRDefault="000729E1" w:rsidP="008D3852">
      <w:pPr>
        <w:pStyle w:val="Kop2"/>
      </w:pPr>
      <w:bookmarkStart w:id="7" w:name="_Toc150783621"/>
      <w:r w:rsidRPr="00E97B3D">
        <w:lastRenderedPageBreak/>
        <w:t>Vorm van de</w:t>
      </w:r>
      <w:r w:rsidR="008D00E3">
        <w:t xml:space="preserve"> overeenkomst</w:t>
      </w:r>
      <w:bookmarkEnd w:id="7"/>
    </w:p>
    <w:p w14:paraId="082C8DF5" w14:textId="57AE422F" w:rsidR="000729E1" w:rsidRDefault="000729E1" w:rsidP="000729E1">
      <w:r>
        <w:t xml:space="preserve">Opdrachtgever is voornemens een </w:t>
      </w:r>
      <w:r w:rsidR="009065E0">
        <w:t>o</w:t>
      </w:r>
      <w:r w:rsidRPr="00D37B63">
        <w:t>vereenkomst</w:t>
      </w:r>
      <w:r>
        <w:t xml:space="preserve"> af te sluiten met </w:t>
      </w:r>
      <w:r w:rsidR="008D00E3" w:rsidRPr="00D37B63">
        <w:t>één (1) leverancier</w:t>
      </w:r>
      <w:r>
        <w:t xml:space="preserve"> ten behoeve van deze opdracht. De duur van de overeenkomst is</w:t>
      </w:r>
      <w:r w:rsidR="00D37B63">
        <w:t xml:space="preserve"> </w:t>
      </w:r>
      <w:r w:rsidR="00D37B63" w:rsidRPr="00931E2C">
        <w:t xml:space="preserve">gelijkend aan de duur van het project </w:t>
      </w:r>
      <w:r>
        <w:t xml:space="preserve">en de ingangsdatum is </w:t>
      </w:r>
      <w:r w:rsidR="008D00E3" w:rsidRPr="00D37B63">
        <w:t>1 maart 2024</w:t>
      </w:r>
      <w:r>
        <w:t xml:space="preserve">. </w:t>
      </w:r>
      <w:r w:rsidR="00931E2C">
        <w:t xml:space="preserve">De verwachtte opleverdatum is augustus 2025. </w:t>
      </w:r>
    </w:p>
    <w:p w14:paraId="304EB264" w14:textId="6D39A416" w:rsidR="000729E1" w:rsidRPr="00E97B3D" w:rsidRDefault="000729E1" w:rsidP="00E97B3D">
      <w:pPr>
        <w:pStyle w:val="Kop2"/>
      </w:pPr>
      <w:bookmarkStart w:id="8" w:name="_Toc150783622"/>
      <w:r w:rsidRPr="00E97B3D">
        <w:t>Wachtkamerovereenkomst</w:t>
      </w:r>
      <w:bookmarkEnd w:id="8"/>
    </w:p>
    <w:p w14:paraId="561E7D9E" w14:textId="26FCAC4E" w:rsidR="000729E1" w:rsidRDefault="000729E1" w:rsidP="000729E1">
      <w:r>
        <w:t>Op de te sluiten</w:t>
      </w:r>
      <w:r w:rsidRPr="00D37B63">
        <w:t xml:space="preserve"> </w:t>
      </w:r>
      <w:r w:rsidR="00D37B63">
        <w:t>O</w:t>
      </w:r>
      <w:r w:rsidRPr="00D37B63">
        <w:t>vereenkomst</w:t>
      </w:r>
      <w:r>
        <w:t xml:space="preserve"> is een wachtkamerconstructie van toepassing. </w:t>
      </w:r>
    </w:p>
    <w:p w14:paraId="6AC607B0" w14:textId="4C18BCFD" w:rsidR="000729E1" w:rsidRDefault="000729E1" w:rsidP="000729E1">
      <w:r>
        <w:t>Op basis van de beoordeling van de inschrijvingen ontstaat een rangorde van inschrijvers</w:t>
      </w:r>
      <w:r w:rsidR="00091F6A">
        <w:t xml:space="preserve">. </w:t>
      </w:r>
      <w:r>
        <w:t xml:space="preserve">De </w:t>
      </w:r>
      <w:r w:rsidR="00091F6A" w:rsidRPr="00091F6A">
        <w:t xml:space="preserve">eerste </w:t>
      </w:r>
      <w:r w:rsidR="00091F6A">
        <w:t xml:space="preserve">in </w:t>
      </w:r>
      <w:r>
        <w:t xml:space="preserve">rangorde </w:t>
      </w:r>
      <w:r w:rsidR="00091F6A">
        <w:t xml:space="preserve">is de winnende Inschrijving en </w:t>
      </w:r>
      <w:r>
        <w:t xml:space="preserve">krijgt de </w:t>
      </w:r>
      <w:r w:rsidRPr="00091F6A">
        <w:t>opdracht</w:t>
      </w:r>
      <w:r w:rsidR="00091F6A" w:rsidRPr="00091F6A">
        <w:t xml:space="preserve"> </w:t>
      </w:r>
      <w:r>
        <w:t>gegund. Met de</w:t>
      </w:r>
      <w:r w:rsidRPr="00091F6A">
        <w:t xml:space="preserve"> </w:t>
      </w:r>
      <w:r w:rsidR="00091F6A" w:rsidRPr="00091F6A">
        <w:t xml:space="preserve">tweede </w:t>
      </w:r>
      <w:r w:rsidRPr="00306FC4">
        <w:t xml:space="preserve">partij </w:t>
      </w:r>
      <w:r>
        <w:t xml:space="preserve">in rangorde wordt een </w:t>
      </w:r>
      <w:r w:rsidR="00023387">
        <w:t>w</w:t>
      </w:r>
      <w:r>
        <w:t xml:space="preserve">achtkamerovereenkomst gesloten. </w:t>
      </w:r>
    </w:p>
    <w:p w14:paraId="4A21DD5A" w14:textId="40BFDD8D" w:rsidR="000729E1" w:rsidRDefault="000729E1" w:rsidP="000729E1">
      <w:r>
        <w:t xml:space="preserve">Opdrachtgever behoudt, overeenkomstig de </w:t>
      </w:r>
      <w:r w:rsidR="00023387">
        <w:t>w</w:t>
      </w:r>
      <w:r>
        <w:t xml:space="preserve">achtkamerovereenkomst, het recht voor om, in geval van voortijdige ontbinding van de overeenkomst met de </w:t>
      </w:r>
      <w:r w:rsidR="009574EE">
        <w:t>o</w:t>
      </w:r>
      <w:r>
        <w:t xml:space="preserve">pdrachtnemer aan wie initieel gegund is de opdracht(en) alsnog aan te bieden tegen de condities van deze aanbesteding en te gunnen aan de </w:t>
      </w:r>
      <w:r w:rsidR="008849FE">
        <w:t>i</w:t>
      </w:r>
      <w:r>
        <w:t xml:space="preserve">nschrijver waarmee de </w:t>
      </w:r>
      <w:r w:rsidR="008849FE">
        <w:t>w</w:t>
      </w:r>
      <w:r>
        <w:t>achtkamerovereenkomst is aangegaan, overeenkomstig diens inschrijving.</w:t>
      </w:r>
    </w:p>
    <w:p w14:paraId="56A3B7E2" w14:textId="77777777" w:rsidR="000729E1" w:rsidRPr="00E97B3D" w:rsidRDefault="000729E1" w:rsidP="00E97B3D">
      <w:pPr>
        <w:pStyle w:val="Kop1"/>
      </w:pPr>
      <w:bookmarkStart w:id="9" w:name="_Toc150783623"/>
      <w:r w:rsidRPr="00E97B3D">
        <w:lastRenderedPageBreak/>
        <w:t>De procedure</w:t>
      </w:r>
      <w:bookmarkEnd w:id="9"/>
    </w:p>
    <w:p w14:paraId="61D24778" w14:textId="77777777" w:rsidR="000729E1" w:rsidRDefault="000729E1" w:rsidP="00E97B3D">
      <w:pPr>
        <w:pStyle w:val="Kop2"/>
      </w:pPr>
      <w:bookmarkStart w:id="10" w:name="_Toc51772972"/>
      <w:bookmarkStart w:id="11" w:name="_Toc150783624"/>
      <w:bookmarkStart w:id="12" w:name="_Toc535243793"/>
      <w:r>
        <w:t>Geheel digitaal</w:t>
      </w:r>
      <w:bookmarkEnd w:id="10"/>
      <w:bookmarkEnd w:id="11"/>
    </w:p>
    <w:p w14:paraId="5B0CB5C9" w14:textId="77777777" w:rsidR="000729E1" w:rsidRDefault="000729E1" w:rsidP="000729E1">
      <w:r>
        <w:t>Deze aanbestedingsprocedure zal geheel digitaal verlopen. Dit houdt in dat:</w:t>
      </w:r>
    </w:p>
    <w:p w14:paraId="11A6CF24" w14:textId="7C6F03D6" w:rsidR="000729E1" w:rsidRPr="00655F60" w:rsidRDefault="000729E1" w:rsidP="00655F60">
      <w:pPr>
        <w:pStyle w:val="Lijstalinea"/>
      </w:pPr>
      <w:r>
        <w:t xml:space="preserve">de aanbesteding is geplaatst op de website van </w:t>
      </w:r>
      <w:proofErr w:type="spellStart"/>
      <w:r w:rsidR="00A75EFF">
        <w:t>Tenderned</w:t>
      </w:r>
      <w:proofErr w:type="spellEnd"/>
      <w:r>
        <w:t>;</w:t>
      </w:r>
    </w:p>
    <w:p w14:paraId="476559DD" w14:textId="77777777" w:rsidR="000729E1" w:rsidRPr="00655F60" w:rsidRDefault="000729E1" w:rsidP="00655F60">
      <w:pPr>
        <w:pStyle w:val="Lijstalinea"/>
      </w:pPr>
      <w:r>
        <w:t>de documenten die bij deze aanbesteding horen alleen digitaal beschikbaar te zijn;</w:t>
      </w:r>
    </w:p>
    <w:p w14:paraId="16355F8F" w14:textId="127B495A" w:rsidR="000729E1" w:rsidRPr="00655F60" w:rsidRDefault="000729E1" w:rsidP="00655F60">
      <w:pPr>
        <w:pStyle w:val="Lijstalinea"/>
      </w:pPr>
      <w:r>
        <w:t xml:space="preserve">alle communicatie (waaronder vragen en antwoorden) tijdens deze aanbesteding gebeurt via </w:t>
      </w:r>
      <w:proofErr w:type="spellStart"/>
      <w:r w:rsidR="00A75EFF">
        <w:t>Tenderned</w:t>
      </w:r>
      <w:proofErr w:type="spellEnd"/>
      <w:r>
        <w:t>;</w:t>
      </w:r>
    </w:p>
    <w:p w14:paraId="189FB67C" w14:textId="4705C532" w:rsidR="000729E1" w:rsidRPr="00655F60" w:rsidRDefault="000729E1" w:rsidP="00655F60">
      <w:pPr>
        <w:pStyle w:val="Lijstalinea"/>
      </w:pPr>
      <w:r>
        <w:t xml:space="preserve">u en andere inschrijvers de inschrijving indienen via </w:t>
      </w:r>
      <w:proofErr w:type="spellStart"/>
      <w:r w:rsidR="00A75EFF">
        <w:t>Tenderned</w:t>
      </w:r>
      <w:proofErr w:type="spellEnd"/>
      <w:r>
        <w:t>;</w:t>
      </w:r>
    </w:p>
    <w:p w14:paraId="42287C1A" w14:textId="1BDA95C2" w:rsidR="009C445B" w:rsidRPr="00A75EFF" w:rsidRDefault="000729E1" w:rsidP="00655F60">
      <w:pPr>
        <w:pStyle w:val="Lijstalinea"/>
      </w:pPr>
      <w:r>
        <w:t xml:space="preserve">opdrachtgever de voorgenomen gunningsbeslissing communiceert via </w:t>
      </w:r>
      <w:proofErr w:type="spellStart"/>
      <w:r w:rsidR="00A75EFF">
        <w:t>Tenderned</w:t>
      </w:r>
      <w:proofErr w:type="spellEnd"/>
      <w:r>
        <w:t>.</w:t>
      </w:r>
    </w:p>
    <w:p w14:paraId="262DCF1C" w14:textId="38CA56BA" w:rsidR="00195A00" w:rsidRPr="00A75EFF" w:rsidRDefault="000729E1" w:rsidP="00A75EFF">
      <w:r w:rsidRPr="00A75EFF">
        <w:t xml:space="preserve">Een uitbreide instructie met betrekking tot het werken met </w:t>
      </w:r>
      <w:proofErr w:type="spellStart"/>
      <w:r w:rsidR="00A75EFF" w:rsidRPr="00A75EFF">
        <w:t>Tenderned</w:t>
      </w:r>
      <w:proofErr w:type="spellEnd"/>
      <w:r w:rsidR="00A75EFF" w:rsidRPr="00A75EFF">
        <w:t xml:space="preserve"> </w:t>
      </w:r>
      <w:r w:rsidRPr="00A75EFF">
        <w:t>vindt u op</w:t>
      </w:r>
      <w:r w:rsidR="00195A00" w:rsidRPr="00A75EFF">
        <w:t xml:space="preserve"> de website</w:t>
      </w:r>
      <w:r w:rsidR="00A75EFF" w:rsidRPr="00A75EFF">
        <w:t xml:space="preserve"> </w:t>
      </w:r>
      <w:hyperlink r:id="rId14" w:history="1">
        <w:r w:rsidR="00A75EFF" w:rsidRPr="00A75EFF">
          <w:rPr>
            <w:rStyle w:val="Hyperlink"/>
          </w:rPr>
          <w:t>www.tenderned.nl</w:t>
        </w:r>
      </w:hyperlink>
    </w:p>
    <w:p w14:paraId="2F5C269E" w14:textId="258E5645" w:rsidR="000729E1" w:rsidRDefault="00A75EFF" w:rsidP="00E97B3D">
      <w:pPr>
        <w:pStyle w:val="Kop2"/>
      </w:pPr>
      <w:bookmarkStart w:id="13" w:name="_Toc28866701"/>
      <w:bookmarkStart w:id="14" w:name="_Toc28867118"/>
      <w:bookmarkStart w:id="15" w:name="_Toc28866702"/>
      <w:bookmarkStart w:id="16" w:name="_Toc28867119"/>
      <w:bookmarkStart w:id="17" w:name="_Toc28866703"/>
      <w:bookmarkStart w:id="18" w:name="_Toc28867120"/>
      <w:bookmarkStart w:id="19" w:name="_Toc28866704"/>
      <w:bookmarkStart w:id="20" w:name="_Toc28867121"/>
      <w:bookmarkStart w:id="21" w:name="_Toc28866705"/>
      <w:bookmarkStart w:id="22" w:name="_Toc28867122"/>
      <w:bookmarkStart w:id="23" w:name="_Toc28866706"/>
      <w:bookmarkStart w:id="24" w:name="_Toc28867123"/>
      <w:bookmarkStart w:id="25" w:name="_Toc28866707"/>
      <w:bookmarkStart w:id="26" w:name="_Toc28867124"/>
      <w:bookmarkStart w:id="27" w:name="_Toc28866708"/>
      <w:bookmarkStart w:id="28" w:name="_Toc28867125"/>
      <w:bookmarkStart w:id="29" w:name="_Toc28866709"/>
      <w:bookmarkStart w:id="30" w:name="_Toc28867126"/>
      <w:bookmarkStart w:id="31" w:name="_Toc28866710"/>
      <w:bookmarkStart w:id="32" w:name="_Toc28867127"/>
      <w:bookmarkStart w:id="33" w:name="_Toc28866711"/>
      <w:bookmarkStart w:id="34" w:name="_Toc28867128"/>
      <w:bookmarkStart w:id="35" w:name="_Toc28866712"/>
      <w:bookmarkStart w:id="36" w:name="_Toc28867129"/>
      <w:bookmarkStart w:id="37" w:name="_Toc28866713"/>
      <w:bookmarkStart w:id="38" w:name="_Toc28867130"/>
      <w:bookmarkStart w:id="39" w:name="_Toc28866714"/>
      <w:bookmarkStart w:id="40" w:name="_Toc28867131"/>
      <w:bookmarkStart w:id="41" w:name="_Toc28866715"/>
      <w:bookmarkStart w:id="42" w:name="_Toc28867132"/>
      <w:bookmarkStart w:id="43" w:name="_Toc28866716"/>
      <w:bookmarkStart w:id="44" w:name="_Toc28867133"/>
      <w:bookmarkStart w:id="45" w:name="_Toc28866717"/>
      <w:bookmarkStart w:id="46" w:name="_Toc28867134"/>
      <w:bookmarkStart w:id="47" w:name="_Toc28866718"/>
      <w:bookmarkStart w:id="48" w:name="_Toc28867135"/>
      <w:bookmarkStart w:id="49" w:name="_Toc28866719"/>
      <w:bookmarkStart w:id="50" w:name="_Toc28867136"/>
      <w:bookmarkStart w:id="51" w:name="_Toc28866720"/>
      <w:bookmarkStart w:id="52" w:name="_Toc28867137"/>
      <w:bookmarkStart w:id="53" w:name="_Toc28866721"/>
      <w:bookmarkStart w:id="54" w:name="_Toc28867138"/>
      <w:bookmarkStart w:id="55" w:name="_Toc28866722"/>
      <w:bookmarkStart w:id="56" w:name="_Toc28867139"/>
      <w:bookmarkStart w:id="57" w:name="_Toc28866723"/>
      <w:bookmarkStart w:id="58" w:name="_Toc28867140"/>
      <w:bookmarkStart w:id="59" w:name="_Toc28866724"/>
      <w:bookmarkStart w:id="60" w:name="_Toc28867141"/>
      <w:bookmarkStart w:id="61" w:name="_Toc28866725"/>
      <w:bookmarkStart w:id="62" w:name="_Toc28867142"/>
      <w:bookmarkStart w:id="63" w:name="_Toc28866726"/>
      <w:bookmarkStart w:id="64" w:name="_Toc28867143"/>
      <w:bookmarkStart w:id="65" w:name="_Toc28866727"/>
      <w:bookmarkStart w:id="66" w:name="_Toc28867144"/>
      <w:bookmarkStart w:id="67" w:name="_Toc28866728"/>
      <w:bookmarkStart w:id="68" w:name="_Toc28867145"/>
      <w:bookmarkStart w:id="69" w:name="_Toc28866729"/>
      <w:bookmarkStart w:id="70" w:name="_Toc28867146"/>
      <w:bookmarkStart w:id="71" w:name="_Toc28866730"/>
      <w:bookmarkStart w:id="72" w:name="_Toc28867147"/>
      <w:bookmarkStart w:id="73" w:name="_Toc28866731"/>
      <w:bookmarkStart w:id="74" w:name="_Toc28867148"/>
      <w:bookmarkStart w:id="75" w:name="_Toc28866732"/>
      <w:bookmarkStart w:id="76" w:name="_Toc28867149"/>
      <w:bookmarkStart w:id="77" w:name="_Toc28866733"/>
      <w:bookmarkStart w:id="78" w:name="_Toc28867150"/>
      <w:bookmarkStart w:id="79" w:name="_Toc28866734"/>
      <w:bookmarkStart w:id="80" w:name="_Toc28867151"/>
      <w:bookmarkStart w:id="81" w:name="_Toc28866735"/>
      <w:bookmarkStart w:id="82" w:name="_Toc28867152"/>
      <w:bookmarkStart w:id="83" w:name="_Toc28866736"/>
      <w:bookmarkStart w:id="84" w:name="_Toc28867153"/>
      <w:bookmarkStart w:id="85" w:name="_Toc28866737"/>
      <w:bookmarkStart w:id="86" w:name="_Toc28867154"/>
      <w:bookmarkStart w:id="87" w:name="_Toc28866738"/>
      <w:bookmarkStart w:id="88" w:name="_Toc28867155"/>
      <w:bookmarkStart w:id="89" w:name="_Toc28866739"/>
      <w:bookmarkStart w:id="90" w:name="_Toc28867156"/>
      <w:bookmarkStart w:id="91" w:name="_Toc28866740"/>
      <w:bookmarkStart w:id="92" w:name="_Toc28867157"/>
      <w:bookmarkStart w:id="93" w:name="_Toc28858356"/>
      <w:bookmarkStart w:id="94" w:name="_Toc28866741"/>
      <w:bookmarkStart w:id="95" w:name="_Toc28867158"/>
      <w:bookmarkStart w:id="96" w:name="_Toc51772973"/>
      <w:bookmarkStart w:id="97" w:name="_Toc535243794"/>
      <w:bookmarkStart w:id="98" w:name="_Ref372278765"/>
      <w:bookmarkStart w:id="99" w:name="_Toc15078362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P</w:t>
      </w:r>
      <w:r w:rsidR="000729E1">
        <w:t>lanning aanbestedingsprocedure</w:t>
      </w:r>
      <w:bookmarkEnd w:id="96"/>
      <w:bookmarkEnd w:id="97"/>
      <w:bookmarkEnd w:id="98"/>
      <w:bookmarkEnd w:id="99"/>
    </w:p>
    <w:p w14:paraId="7D42365D" w14:textId="37AB29D7" w:rsidR="000729E1" w:rsidRDefault="000729E1" w:rsidP="000729E1">
      <w:r>
        <w:t xml:space="preserve">Een aanbestedingsprocedure kent meerdere vaste momenten en stappen, welke vaak wettelijk bepaald zijn. Hieronder vindt u de procedure schematisch weergegeven. De data hieronder zijn “uiterlijk tot en met” data. </w:t>
      </w:r>
      <w:r w:rsidR="009C445B">
        <w:t xml:space="preserve">                                                                                               </w:t>
      </w:r>
      <w:r w:rsidRPr="00A05736">
        <w:rPr>
          <w:rStyle w:val="Subtielebenadrukking"/>
        </w:rPr>
        <w:t xml:space="preserve">Let op! Indien de planning hieronder afwijkt van hetgeen is weergegeven op </w:t>
      </w:r>
      <w:proofErr w:type="spellStart"/>
      <w:r w:rsidR="00A75EFF" w:rsidRPr="00A75EFF">
        <w:rPr>
          <w:i/>
          <w:iCs/>
        </w:rPr>
        <w:t>Tenderned</w:t>
      </w:r>
      <w:proofErr w:type="spellEnd"/>
      <w:r w:rsidRPr="00A75EFF">
        <w:rPr>
          <w:i/>
          <w:iCs/>
        </w:rPr>
        <w:t>,</w:t>
      </w:r>
      <w:r w:rsidRPr="00A05736">
        <w:rPr>
          <w:rStyle w:val="Subtielebenadrukking"/>
        </w:rPr>
        <w:t xml:space="preserve"> prevaleert de planning zoals vermeld op </w:t>
      </w:r>
      <w:proofErr w:type="spellStart"/>
      <w:r w:rsidR="00A75EFF" w:rsidRPr="00A75EFF">
        <w:rPr>
          <w:i/>
          <w:iCs/>
        </w:rPr>
        <w:t>Tenderned</w:t>
      </w:r>
      <w:proofErr w:type="spellEnd"/>
      <w:r>
        <w:rPr>
          <w:u w:val="single"/>
        </w:rPr>
        <w:t>.</w:t>
      </w:r>
    </w:p>
    <w:p w14:paraId="702C8C1D" w14:textId="77777777" w:rsidR="000729E1" w:rsidRDefault="000729E1" w:rsidP="000729E1">
      <w:r>
        <w:t>De planning van procedure ziet er als volgt uit:</w:t>
      </w:r>
    </w:p>
    <w:tbl>
      <w:tblPr>
        <w:tblStyle w:val="TenderPeople"/>
        <w:tblW w:w="0" w:type="auto"/>
        <w:tblInd w:w="0" w:type="dxa"/>
        <w:tblLook w:val="0620" w:firstRow="1" w:lastRow="0" w:firstColumn="0" w:lastColumn="0" w:noHBand="1" w:noVBand="1"/>
      </w:tblPr>
      <w:tblGrid>
        <w:gridCol w:w="5807"/>
        <w:gridCol w:w="2545"/>
      </w:tblGrid>
      <w:tr w:rsidR="000729E1" w14:paraId="439C8833" w14:textId="77777777" w:rsidTr="009C445B">
        <w:trPr>
          <w:cnfStyle w:val="100000000000" w:firstRow="1" w:lastRow="0" w:firstColumn="0" w:lastColumn="0" w:oddVBand="0" w:evenVBand="0" w:oddHBand="0" w:evenHBand="0" w:firstRowFirstColumn="0" w:firstRowLastColumn="0" w:lastRowFirstColumn="0" w:lastRowLastColumn="0"/>
        </w:trPr>
        <w:tc>
          <w:tcPr>
            <w:tcW w:w="5807" w:type="dxa"/>
            <w:hideMark/>
          </w:tcPr>
          <w:p w14:paraId="780817F6" w14:textId="77777777" w:rsidR="000729E1" w:rsidRPr="00195A00" w:rsidRDefault="000729E1">
            <w:pPr>
              <w:rPr>
                <w:rFonts w:asciiTheme="minorHAnsi" w:hAnsiTheme="minorHAnsi"/>
                <w:color w:val="auto"/>
              </w:rPr>
            </w:pPr>
            <w:r w:rsidRPr="00195A00">
              <w:rPr>
                <w:rFonts w:asciiTheme="minorHAnsi" w:hAnsiTheme="minorHAnsi"/>
                <w:color w:val="auto"/>
              </w:rPr>
              <w:t>Activiteit</w:t>
            </w:r>
          </w:p>
        </w:tc>
        <w:tc>
          <w:tcPr>
            <w:tcW w:w="2545" w:type="dxa"/>
            <w:hideMark/>
          </w:tcPr>
          <w:p w14:paraId="698C3A11" w14:textId="77777777" w:rsidR="000729E1" w:rsidRPr="00195A00" w:rsidRDefault="000729E1">
            <w:pPr>
              <w:rPr>
                <w:rFonts w:asciiTheme="minorHAnsi" w:hAnsiTheme="minorHAnsi"/>
                <w:color w:val="auto"/>
              </w:rPr>
            </w:pPr>
            <w:r w:rsidRPr="00195A00">
              <w:rPr>
                <w:rFonts w:asciiTheme="minorHAnsi" w:hAnsiTheme="minorHAnsi"/>
                <w:color w:val="auto"/>
              </w:rPr>
              <w:t>Datum</w:t>
            </w:r>
          </w:p>
        </w:tc>
      </w:tr>
      <w:tr w:rsidR="000729E1" w14:paraId="49AE5F7A" w14:textId="77777777" w:rsidTr="009C445B">
        <w:tc>
          <w:tcPr>
            <w:tcW w:w="5807" w:type="dxa"/>
            <w:tcBorders>
              <w:top w:val="single" w:sz="4" w:space="0" w:color="004983"/>
              <w:left w:val="single" w:sz="4" w:space="0" w:color="004983"/>
              <w:bottom w:val="single" w:sz="4" w:space="0" w:color="004983"/>
              <w:right w:val="single" w:sz="4" w:space="0" w:color="004983"/>
            </w:tcBorders>
            <w:hideMark/>
          </w:tcPr>
          <w:p w14:paraId="6721E730" w14:textId="77777777" w:rsidR="000729E1" w:rsidRPr="00A75EFF" w:rsidRDefault="000729E1" w:rsidP="00A75EFF">
            <w:pPr>
              <w:rPr>
                <w:rFonts w:asciiTheme="minorHAnsi" w:hAnsiTheme="minorHAnsi"/>
              </w:rPr>
            </w:pPr>
            <w:r w:rsidRPr="00A75EFF">
              <w:rPr>
                <w:rFonts w:asciiTheme="minorHAnsi" w:hAnsiTheme="minorHAnsi"/>
              </w:rPr>
              <w:t>Publicatie op</w:t>
            </w:r>
            <w:r w:rsidR="00D32211" w:rsidRPr="00A75EFF">
              <w:rPr>
                <w:rFonts w:asciiTheme="minorHAnsi" w:hAnsiTheme="minorHAnsi"/>
              </w:rPr>
              <w:t xml:space="preserve"> </w:t>
            </w:r>
            <w:r w:rsidRPr="00A75EFF">
              <w:rPr>
                <w:rFonts w:asciiTheme="minorHAnsi" w:hAnsiTheme="minorHAnsi"/>
              </w:rPr>
              <w:t xml:space="preserve">aanbestedingsplatform  </w:t>
            </w:r>
          </w:p>
        </w:tc>
        <w:tc>
          <w:tcPr>
            <w:tcW w:w="2545" w:type="dxa"/>
            <w:tcBorders>
              <w:top w:val="single" w:sz="4" w:space="0" w:color="004983"/>
              <w:left w:val="single" w:sz="4" w:space="0" w:color="004983"/>
              <w:bottom w:val="single" w:sz="4" w:space="0" w:color="004983"/>
              <w:right w:val="single" w:sz="4" w:space="0" w:color="004983"/>
            </w:tcBorders>
            <w:hideMark/>
          </w:tcPr>
          <w:p w14:paraId="1AAF1466" w14:textId="4DB91127" w:rsidR="000729E1" w:rsidRPr="00A75EFF" w:rsidRDefault="000729E1" w:rsidP="00A75EFF">
            <w:pPr>
              <w:rPr>
                <w:rFonts w:asciiTheme="minorHAnsi" w:hAnsiTheme="minorHAnsi"/>
              </w:rPr>
            </w:pPr>
            <w:r w:rsidRPr="00A75EFF">
              <w:rPr>
                <w:rFonts w:asciiTheme="minorHAnsi" w:hAnsiTheme="minorHAnsi"/>
              </w:rPr>
              <w:t xml:space="preserve"> </w:t>
            </w:r>
            <w:r w:rsidR="00A75EFF" w:rsidRPr="00A75EFF">
              <w:rPr>
                <w:rFonts w:asciiTheme="minorHAnsi" w:hAnsiTheme="minorHAnsi"/>
              </w:rPr>
              <w:t>13 november 2023</w:t>
            </w:r>
          </w:p>
        </w:tc>
      </w:tr>
      <w:tr w:rsidR="002131BD" w14:paraId="4B342200" w14:textId="77777777" w:rsidTr="009C445B">
        <w:tc>
          <w:tcPr>
            <w:tcW w:w="5807" w:type="dxa"/>
            <w:tcBorders>
              <w:top w:val="single" w:sz="4" w:space="0" w:color="004983"/>
              <w:left w:val="single" w:sz="4" w:space="0" w:color="004983"/>
              <w:bottom w:val="single" w:sz="4" w:space="0" w:color="004983"/>
              <w:right w:val="single" w:sz="4" w:space="0" w:color="004983"/>
            </w:tcBorders>
          </w:tcPr>
          <w:p w14:paraId="41919DAB" w14:textId="3A2B493B" w:rsidR="002131BD" w:rsidRPr="00A75EFF" w:rsidRDefault="002131BD" w:rsidP="00A75EFF">
            <w:pPr>
              <w:rPr>
                <w:rFonts w:asciiTheme="minorHAnsi" w:hAnsiTheme="minorHAnsi"/>
              </w:rPr>
            </w:pPr>
            <w:r w:rsidRPr="00A75EFF">
              <w:rPr>
                <w:rFonts w:asciiTheme="minorHAnsi" w:hAnsiTheme="minorHAnsi"/>
              </w:rPr>
              <w:t>Informatiebijeenkomst</w:t>
            </w:r>
          </w:p>
        </w:tc>
        <w:tc>
          <w:tcPr>
            <w:tcW w:w="2545" w:type="dxa"/>
            <w:tcBorders>
              <w:top w:val="single" w:sz="4" w:space="0" w:color="004983"/>
              <w:left w:val="single" w:sz="4" w:space="0" w:color="004983"/>
              <w:bottom w:val="single" w:sz="4" w:space="0" w:color="004983"/>
              <w:right w:val="single" w:sz="4" w:space="0" w:color="004983"/>
            </w:tcBorders>
          </w:tcPr>
          <w:p w14:paraId="0A5A7481" w14:textId="631559B8" w:rsidR="002131BD" w:rsidRPr="00A75EFF" w:rsidRDefault="00A75EFF" w:rsidP="00A75EFF">
            <w:pPr>
              <w:rPr>
                <w:rFonts w:asciiTheme="minorHAnsi" w:hAnsiTheme="minorHAnsi"/>
              </w:rPr>
            </w:pPr>
            <w:r w:rsidRPr="00A75EFF">
              <w:rPr>
                <w:rFonts w:asciiTheme="minorHAnsi" w:hAnsiTheme="minorHAnsi"/>
              </w:rPr>
              <w:t>20 november 2023</w:t>
            </w:r>
          </w:p>
        </w:tc>
      </w:tr>
      <w:tr w:rsidR="000729E1" w14:paraId="6BF5776D" w14:textId="77777777" w:rsidTr="009C445B">
        <w:tc>
          <w:tcPr>
            <w:tcW w:w="5807" w:type="dxa"/>
            <w:tcBorders>
              <w:top w:val="single" w:sz="4" w:space="0" w:color="004983"/>
              <w:left w:val="single" w:sz="4" w:space="0" w:color="004983"/>
              <w:bottom w:val="single" w:sz="4" w:space="0" w:color="004983"/>
              <w:right w:val="single" w:sz="4" w:space="0" w:color="004983"/>
            </w:tcBorders>
            <w:hideMark/>
          </w:tcPr>
          <w:p w14:paraId="4F6F69CE" w14:textId="77777777" w:rsidR="000729E1" w:rsidRPr="00A75EFF" w:rsidRDefault="000729E1" w:rsidP="00A75EFF">
            <w:pPr>
              <w:rPr>
                <w:rFonts w:asciiTheme="minorHAnsi" w:hAnsiTheme="minorHAnsi"/>
              </w:rPr>
            </w:pPr>
            <w:r w:rsidRPr="00A75EFF">
              <w:rPr>
                <w:rFonts w:asciiTheme="minorHAnsi" w:hAnsiTheme="minorHAnsi"/>
              </w:rPr>
              <w:t>Uiterste datum voor het indienen van vragen eerste vragenronde</w:t>
            </w:r>
          </w:p>
        </w:tc>
        <w:tc>
          <w:tcPr>
            <w:tcW w:w="2545" w:type="dxa"/>
            <w:tcBorders>
              <w:top w:val="single" w:sz="4" w:space="0" w:color="004983"/>
              <w:left w:val="single" w:sz="4" w:space="0" w:color="004983"/>
              <w:bottom w:val="single" w:sz="4" w:space="0" w:color="004983"/>
              <w:right w:val="single" w:sz="4" w:space="0" w:color="004983"/>
            </w:tcBorders>
            <w:hideMark/>
          </w:tcPr>
          <w:p w14:paraId="003AD477" w14:textId="2FE5EE4F" w:rsidR="000729E1" w:rsidRPr="00A75EFF" w:rsidRDefault="00A75EFF" w:rsidP="00A75EFF">
            <w:pPr>
              <w:rPr>
                <w:rFonts w:asciiTheme="minorHAnsi" w:hAnsiTheme="minorHAnsi"/>
              </w:rPr>
            </w:pPr>
            <w:r w:rsidRPr="00A75EFF">
              <w:rPr>
                <w:rFonts w:asciiTheme="minorHAnsi" w:hAnsiTheme="minorHAnsi"/>
              </w:rPr>
              <w:t>27 november 2023 vóór 10:00</w:t>
            </w:r>
          </w:p>
        </w:tc>
      </w:tr>
      <w:tr w:rsidR="000729E1" w14:paraId="169450B9" w14:textId="77777777" w:rsidTr="009C445B">
        <w:tc>
          <w:tcPr>
            <w:tcW w:w="5807" w:type="dxa"/>
            <w:tcBorders>
              <w:top w:val="single" w:sz="4" w:space="0" w:color="004983"/>
              <w:left w:val="single" w:sz="4" w:space="0" w:color="004983"/>
              <w:bottom w:val="single" w:sz="4" w:space="0" w:color="004983"/>
              <w:right w:val="single" w:sz="4" w:space="0" w:color="004983"/>
            </w:tcBorders>
            <w:hideMark/>
          </w:tcPr>
          <w:p w14:paraId="42F37228" w14:textId="77777777" w:rsidR="000729E1" w:rsidRPr="00A75EFF" w:rsidRDefault="000729E1" w:rsidP="00A75EFF">
            <w:pPr>
              <w:rPr>
                <w:rFonts w:asciiTheme="minorHAnsi" w:hAnsiTheme="minorHAnsi"/>
              </w:rPr>
            </w:pPr>
            <w:r w:rsidRPr="00A75EFF">
              <w:rPr>
                <w:rFonts w:asciiTheme="minorHAnsi" w:hAnsiTheme="minorHAnsi"/>
              </w:rPr>
              <w:t xml:space="preserve">Publicatie </w:t>
            </w:r>
            <w:r w:rsidR="00D32211" w:rsidRPr="00A75EFF">
              <w:rPr>
                <w:rFonts w:asciiTheme="minorHAnsi" w:hAnsiTheme="minorHAnsi"/>
              </w:rPr>
              <w:t>n</w:t>
            </w:r>
            <w:r w:rsidRPr="00A75EFF">
              <w:rPr>
                <w:rFonts w:asciiTheme="minorHAnsi" w:hAnsiTheme="minorHAnsi"/>
              </w:rPr>
              <w:t>ota van inlichtingen eerste vragenronde</w:t>
            </w:r>
          </w:p>
        </w:tc>
        <w:tc>
          <w:tcPr>
            <w:tcW w:w="2545" w:type="dxa"/>
            <w:tcBorders>
              <w:top w:val="single" w:sz="4" w:space="0" w:color="004983"/>
              <w:left w:val="single" w:sz="4" w:space="0" w:color="004983"/>
              <w:bottom w:val="single" w:sz="4" w:space="0" w:color="004983"/>
              <w:right w:val="single" w:sz="4" w:space="0" w:color="004983"/>
            </w:tcBorders>
            <w:hideMark/>
          </w:tcPr>
          <w:p w14:paraId="106F3D6E" w14:textId="32750CB9" w:rsidR="000729E1" w:rsidRPr="00A75EFF" w:rsidRDefault="00A75EFF" w:rsidP="00A75EFF">
            <w:pPr>
              <w:rPr>
                <w:rFonts w:asciiTheme="minorHAnsi" w:hAnsiTheme="minorHAnsi"/>
              </w:rPr>
            </w:pPr>
            <w:r w:rsidRPr="00A75EFF">
              <w:rPr>
                <w:rFonts w:asciiTheme="minorHAnsi" w:hAnsiTheme="minorHAnsi"/>
              </w:rPr>
              <w:t>4 december 2023</w:t>
            </w:r>
          </w:p>
        </w:tc>
      </w:tr>
      <w:tr w:rsidR="000729E1" w14:paraId="7CC630E6" w14:textId="77777777" w:rsidTr="009C445B">
        <w:tc>
          <w:tcPr>
            <w:tcW w:w="5807" w:type="dxa"/>
            <w:tcBorders>
              <w:top w:val="single" w:sz="4" w:space="0" w:color="004983"/>
              <w:left w:val="single" w:sz="4" w:space="0" w:color="004983"/>
              <w:bottom w:val="single" w:sz="4" w:space="0" w:color="004983"/>
              <w:right w:val="single" w:sz="4" w:space="0" w:color="004983"/>
            </w:tcBorders>
            <w:hideMark/>
          </w:tcPr>
          <w:p w14:paraId="52E97FAE" w14:textId="77777777" w:rsidR="000729E1" w:rsidRPr="00A75EFF" w:rsidRDefault="000729E1" w:rsidP="00A75EFF">
            <w:pPr>
              <w:rPr>
                <w:rFonts w:asciiTheme="minorHAnsi" w:hAnsiTheme="minorHAnsi"/>
              </w:rPr>
            </w:pPr>
            <w:r w:rsidRPr="00A75EFF">
              <w:rPr>
                <w:rFonts w:asciiTheme="minorHAnsi" w:hAnsiTheme="minorHAnsi"/>
              </w:rPr>
              <w:t>Uiterste datum voor het indienen van vragen tweede vragenronde</w:t>
            </w:r>
          </w:p>
        </w:tc>
        <w:tc>
          <w:tcPr>
            <w:tcW w:w="2545" w:type="dxa"/>
            <w:tcBorders>
              <w:top w:val="single" w:sz="4" w:space="0" w:color="004983"/>
              <w:left w:val="single" w:sz="4" w:space="0" w:color="004983"/>
              <w:bottom w:val="single" w:sz="4" w:space="0" w:color="004983"/>
              <w:right w:val="single" w:sz="4" w:space="0" w:color="004983"/>
            </w:tcBorders>
            <w:hideMark/>
          </w:tcPr>
          <w:p w14:paraId="62D41212" w14:textId="13A74D76" w:rsidR="000729E1" w:rsidRPr="00A75EFF" w:rsidRDefault="00A75EFF" w:rsidP="00A75EFF">
            <w:pPr>
              <w:rPr>
                <w:rFonts w:asciiTheme="minorHAnsi" w:hAnsiTheme="minorHAnsi"/>
              </w:rPr>
            </w:pPr>
            <w:r w:rsidRPr="00A75EFF">
              <w:rPr>
                <w:rFonts w:asciiTheme="minorHAnsi" w:hAnsiTheme="minorHAnsi"/>
              </w:rPr>
              <w:t>11 december vóór 10:00</w:t>
            </w:r>
          </w:p>
        </w:tc>
      </w:tr>
      <w:tr w:rsidR="000729E1" w14:paraId="15015B47" w14:textId="77777777" w:rsidTr="009C445B">
        <w:tc>
          <w:tcPr>
            <w:tcW w:w="5807" w:type="dxa"/>
            <w:tcBorders>
              <w:top w:val="single" w:sz="4" w:space="0" w:color="004983"/>
              <w:left w:val="single" w:sz="4" w:space="0" w:color="004983"/>
              <w:bottom w:val="single" w:sz="4" w:space="0" w:color="004983"/>
              <w:right w:val="single" w:sz="4" w:space="0" w:color="004983"/>
            </w:tcBorders>
            <w:hideMark/>
          </w:tcPr>
          <w:p w14:paraId="5A4EEB21" w14:textId="77777777" w:rsidR="000729E1" w:rsidRPr="00A75EFF" w:rsidRDefault="000729E1" w:rsidP="00A75EFF">
            <w:pPr>
              <w:rPr>
                <w:rFonts w:asciiTheme="minorHAnsi" w:hAnsiTheme="minorHAnsi"/>
              </w:rPr>
            </w:pPr>
            <w:r w:rsidRPr="00A75EFF">
              <w:rPr>
                <w:rFonts w:asciiTheme="minorHAnsi" w:hAnsiTheme="minorHAnsi"/>
              </w:rPr>
              <w:t xml:space="preserve">Publicatie </w:t>
            </w:r>
            <w:r w:rsidR="00D32211" w:rsidRPr="00A75EFF">
              <w:rPr>
                <w:rFonts w:asciiTheme="minorHAnsi" w:hAnsiTheme="minorHAnsi"/>
              </w:rPr>
              <w:t>n</w:t>
            </w:r>
            <w:r w:rsidRPr="00A75EFF">
              <w:rPr>
                <w:rFonts w:asciiTheme="minorHAnsi" w:hAnsiTheme="minorHAnsi"/>
              </w:rPr>
              <w:t>ota van inlichtingen tweede vragenronde</w:t>
            </w:r>
          </w:p>
        </w:tc>
        <w:tc>
          <w:tcPr>
            <w:tcW w:w="2545" w:type="dxa"/>
            <w:tcBorders>
              <w:top w:val="single" w:sz="4" w:space="0" w:color="004983"/>
              <w:left w:val="single" w:sz="4" w:space="0" w:color="004983"/>
              <w:bottom w:val="single" w:sz="4" w:space="0" w:color="004983"/>
              <w:right w:val="single" w:sz="4" w:space="0" w:color="004983"/>
            </w:tcBorders>
            <w:hideMark/>
          </w:tcPr>
          <w:p w14:paraId="209F2955" w14:textId="7390FAE1" w:rsidR="000729E1" w:rsidRPr="00A75EFF" w:rsidRDefault="00A75EFF" w:rsidP="00A75EFF">
            <w:pPr>
              <w:rPr>
                <w:rFonts w:asciiTheme="minorHAnsi" w:hAnsiTheme="minorHAnsi"/>
              </w:rPr>
            </w:pPr>
            <w:r w:rsidRPr="00A75EFF">
              <w:rPr>
                <w:rFonts w:asciiTheme="minorHAnsi" w:hAnsiTheme="minorHAnsi"/>
              </w:rPr>
              <w:t>15 december</w:t>
            </w:r>
          </w:p>
        </w:tc>
      </w:tr>
      <w:tr w:rsidR="000729E1" w14:paraId="6C70BE65" w14:textId="77777777" w:rsidTr="009C445B">
        <w:tc>
          <w:tcPr>
            <w:tcW w:w="5807" w:type="dxa"/>
            <w:tcBorders>
              <w:top w:val="single" w:sz="4" w:space="0" w:color="004983"/>
              <w:left w:val="single" w:sz="4" w:space="0" w:color="004983"/>
              <w:bottom w:val="single" w:sz="4" w:space="0" w:color="004983"/>
              <w:right w:val="single" w:sz="4" w:space="0" w:color="004983"/>
            </w:tcBorders>
            <w:hideMark/>
          </w:tcPr>
          <w:p w14:paraId="70176B83" w14:textId="77777777" w:rsidR="000729E1" w:rsidRPr="00A75EFF" w:rsidRDefault="000729E1" w:rsidP="00A75EFF">
            <w:pPr>
              <w:rPr>
                <w:rFonts w:asciiTheme="minorHAnsi" w:hAnsiTheme="minorHAnsi"/>
              </w:rPr>
            </w:pPr>
            <w:r w:rsidRPr="00A75EFF">
              <w:rPr>
                <w:rFonts w:asciiTheme="minorHAnsi" w:hAnsiTheme="minorHAnsi"/>
              </w:rPr>
              <w:t xml:space="preserve">Uiterste datum voor het indienen van Inschrijvingen </w:t>
            </w:r>
          </w:p>
        </w:tc>
        <w:tc>
          <w:tcPr>
            <w:tcW w:w="2545" w:type="dxa"/>
            <w:tcBorders>
              <w:top w:val="single" w:sz="4" w:space="0" w:color="004983"/>
              <w:left w:val="single" w:sz="4" w:space="0" w:color="004983"/>
              <w:bottom w:val="single" w:sz="4" w:space="0" w:color="004983"/>
              <w:right w:val="single" w:sz="4" w:space="0" w:color="004983"/>
            </w:tcBorders>
            <w:hideMark/>
          </w:tcPr>
          <w:p w14:paraId="4D846DAF" w14:textId="5FAE70E7" w:rsidR="000729E1" w:rsidRPr="00A75EFF" w:rsidRDefault="00A75EFF" w:rsidP="00A75EFF">
            <w:pPr>
              <w:rPr>
                <w:rFonts w:asciiTheme="minorHAnsi" w:hAnsiTheme="minorHAnsi"/>
              </w:rPr>
            </w:pPr>
            <w:r w:rsidRPr="00A75EFF">
              <w:rPr>
                <w:rFonts w:asciiTheme="minorHAnsi" w:hAnsiTheme="minorHAnsi"/>
              </w:rPr>
              <w:t>17 januari 2024 vóór 10:00</w:t>
            </w:r>
          </w:p>
        </w:tc>
      </w:tr>
      <w:tr w:rsidR="000729E1" w14:paraId="0F764C98" w14:textId="77777777" w:rsidTr="009C445B">
        <w:tc>
          <w:tcPr>
            <w:tcW w:w="5807" w:type="dxa"/>
            <w:tcBorders>
              <w:top w:val="single" w:sz="4" w:space="0" w:color="004983"/>
              <w:left w:val="single" w:sz="4" w:space="0" w:color="004983"/>
              <w:bottom w:val="single" w:sz="4" w:space="0" w:color="004983"/>
              <w:right w:val="single" w:sz="4" w:space="0" w:color="004983"/>
            </w:tcBorders>
            <w:hideMark/>
          </w:tcPr>
          <w:p w14:paraId="22E1AB76" w14:textId="77777777" w:rsidR="000729E1" w:rsidRDefault="000729E1">
            <w:pPr>
              <w:rPr>
                <w:rFonts w:asciiTheme="minorHAnsi" w:hAnsiTheme="minorHAnsi"/>
              </w:rPr>
            </w:pPr>
            <w:r>
              <w:rPr>
                <w:rFonts w:asciiTheme="minorHAnsi" w:hAnsiTheme="minorHAnsi"/>
              </w:rPr>
              <w:t xml:space="preserve">Verzending voorgenomen gunningsbeslissing </w:t>
            </w:r>
          </w:p>
        </w:tc>
        <w:tc>
          <w:tcPr>
            <w:tcW w:w="2545" w:type="dxa"/>
            <w:tcBorders>
              <w:top w:val="single" w:sz="4" w:space="0" w:color="004983"/>
              <w:left w:val="single" w:sz="4" w:space="0" w:color="004983"/>
              <w:bottom w:val="single" w:sz="4" w:space="0" w:color="004983"/>
              <w:right w:val="single" w:sz="4" w:space="0" w:color="004983"/>
            </w:tcBorders>
            <w:hideMark/>
          </w:tcPr>
          <w:p w14:paraId="467B9E57" w14:textId="3F86EF51" w:rsidR="000729E1" w:rsidRPr="00A75EFF" w:rsidRDefault="00A75EFF" w:rsidP="00A75EFF">
            <w:pPr>
              <w:rPr>
                <w:rFonts w:asciiTheme="minorHAnsi" w:hAnsiTheme="minorHAnsi"/>
              </w:rPr>
            </w:pPr>
            <w:r w:rsidRPr="00A75EFF">
              <w:rPr>
                <w:rFonts w:asciiTheme="minorHAnsi" w:hAnsiTheme="minorHAnsi"/>
              </w:rPr>
              <w:t>31 januari 2024</w:t>
            </w:r>
          </w:p>
        </w:tc>
      </w:tr>
      <w:tr w:rsidR="000729E1" w14:paraId="7858E357" w14:textId="77777777" w:rsidTr="009C445B">
        <w:tc>
          <w:tcPr>
            <w:tcW w:w="5807" w:type="dxa"/>
            <w:tcBorders>
              <w:top w:val="single" w:sz="4" w:space="0" w:color="004983"/>
              <w:left w:val="single" w:sz="4" w:space="0" w:color="004983"/>
              <w:bottom w:val="single" w:sz="4" w:space="0" w:color="004983"/>
              <w:right w:val="single" w:sz="4" w:space="0" w:color="004983"/>
            </w:tcBorders>
            <w:hideMark/>
          </w:tcPr>
          <w:p w14:paraId="486526A7" w14:textId="77777777" w:rsidR="000729E1" w:rsidRDefault="000729E1">
            <w:pPr>
              <w:rPr>
                <w:rFonts w:asciiTheme="minorHAnsi" w:hAnsiTheme="minorHAnsi"/>
              </w:rPr>
            </w:pPr>
            <w:r>
              <w:rPr>
                <w:rFonts w:asciiTheme="minorHAnsi" w:hAnsiTheme="minorHAnsi"/>
              </w:rPr>
              <w:t>Verificatiebespreking</w:t>
            </w:r>
          </w:p>
        </w:tc>
        <w:tc>
          <w:tcPr>
            <w:tcW w:w="2545" w:type="dxa"/>
            <w:tcBorders>
              <w:top w:val="single" w:sz="4" w:space="0" w:color="004983"/>
              <w:left w:val="single" w:sz="4" w:space="0" w:color="004983"/>
              <w:bottom w:val="single" w:sz="4" w:space="0" w:color="004983"/>
              <w:right w:val="single" w:sz="4" w:space="0" w:color="004983"/>
            </w:tcBorders>
            <w:hideMark/>
          </w:tcPr>
          <w:p w14:paraId="6B88C0CA" w14:textId="5A998B7E" w:rsidR="000729E1" w:rsidRPr="006179FF" w:rsidRDefault="00A77251" w:rsidP="006179FF">
            <w:pPr>
              <w:rPr>
                <w:rFonts w:asciiTheme="minorHAnsi" w:hAnsiTheme="minorHAnsi"/>
              </w:rPr>
            </w:pPr>
            <w:r w:rsidRPr="006179FF">
              <w:rPr>
                <w:rFonts w:asciiTheme="minorHAnsi" w:hAnsiTheme="minorHAnsi"/>
              </w:rPr>
              <w:t xml:space="preserve">Week 6 </w:t>
            </w:r>
          </w:p>
        </w:tc>
      </w:tr>
      <w:tr w:rsidR="000729E1" w14:paraId="583E0E84" w14:textId="77777777" w:rsidTr="009C445B">
        <w:tc>
          <w:tcPr>
            <w:tcW w:w="5807" w:type="dxa"/>
            <w:tcBorders>
              <w:top w:val="single" w:sz="4" w:space="0" w:color="004983"/>
              <w:left w:val="single" w:sz="4" w:space="0" w:color="004983"/>
              <w:bottom w:val="single" w:sz="4" w:space="0" w:color="004983"/>
              <w:right w:val="single" w:sz="4" w:space="0" w:color="004983"/>
            </w:tcBorders>
            <w:hideMark/>
          </w:tcPr>
          <w:p w14:paraId="0516786B" w14:textId="77777777" w:rsidR="000729E1" w:rsidRDefault="000729E1">
            <w:pPr>
              <w:rPr>
                <w:rFonts w:asciiTheme="minorHAnsi" w:hAnsiTheme="minorHAnsi"/>
              </w:rPr>
            </w:pPr>
            <w:r>
              <w:rPr>
                <w:rFonts w:asciiTheme="minorHAnsi" w:hAnsiTheme="minorHAnsi"/>
              </w:rPr>
              <w:t>Einde bezwaartermijn</w:t>
            </w:r>
          </w:p>
        </w:tc>
        <w:tc>
          <w:tcPr>
            <w:tcW w:w="2545" w:type="dxa"/>
            <w:tcBorders>
              <w:top w:val="single" w:sz="4" w:space="0" w:color="004983"/>
              <w:left w:val="single" w:sz="4" w:space="0" w:color="004983"/>
              <w:bottom w:val="single" w:sz="4" w:space="0" w:color="004983"/>
              <w:right w:val="single" w:sz="4" w:space="0" w:color="004983"/>
            </w:tcBorders>
            <w:hideMark/>
          </w:tcPr>
          <w:p w14:paraId="4A16656E" w14:textId="78B5F475" w:rsidR="000729E1" w:rsidRPr="00A75EFF" w:rsidRDefault="00A75EFF" w:rsidP="00A75EFF">
            <w:pPr>
              <w:rPr>
                <w:rFonts w:asciiTheme="minorHAnsi" w:hAnsiTheme="minorHAnsi"/>
              </w:rPr>
            </w:pPr>
            <w:r w:rsidRPr="00A75EFF">
              <w:rPr>
                <w:rFonts w:asciiTheme="minorHAnsi" w:hAnsiTheme="minorHAnsi"/>
              </w:rPr>
              <w:t>21 februari 2024</w:t>
            </w:r>
          </w:p>
        </w:tc>
      </w:tr>
      <w:tr w:rsidR="000729E1" w14:paraId="0F5ECA7E" w14:textId="77777777" w:rsidTr="009C445B">
        <w:tc>
          <w:tcPr>
            <w:tcW w:w="5807" w:type="dxa"/>
            <w:tcBorders>
              <w:top w:val="single" w:sz="4" w:space="0" w:color="004983"/>
              <w:left w:val="single" w:sz="4" w:space="0" w:color="004983"/>
              <w:bottom w:val="single" w:sz="4" w:space="0" w:color="004983"/>
              <w:right w:val="single" w:sz="4" w:space="0" w:color="004983"/>
            </w:tcBorders>
            <w:hideMark/>
          </w:tcPr>
          <w:p w14:paraId="5FBFCAD3" w14:textId="159195F3" w:rsidR="000729E1" w:rsidRDefault="000729E1">
            <w:pPr>
              <w:rPr>
                <w:rFonts w:asciiTheme="minorHAnsi" w:hAnsiTheme="minorHAnsi"/>
                <w:lang w:eastAsia="nl-NL"/>
              </w:rPr>
            </w:pPr>
            <w:r>
              <w:rPr>
                <w:rFonts w:asciiTheme="minorHAnsi" w:hAnsiTheme="minorHAnsi"/>
                <w:lang w:eastAsia="nl-NL"/>
              </w:rPr>
              <w:t xml:space="preserve">Definitieve gunning </w:t>
            </w:r>
          </w:p>
        </w:tc>
        <w:tc>
          <w:tcPr>
            <w:tcW w:w="2545" w:type="dxa"/>
            <w:tcBorders>
              <w:top w:val="single" w:sz="4" w:space="0" w:color="004983"/>
              <w:left w:val="single" w:sz="4" w:space="0" w:color="004983"/>
              <w:bottom w:val="single" w:sz="4" w:space="0" w:color="004983"/>
              <w:right w:val="single" w:sz="4" w:space="0" w:color="004983"/>
            </w:tcBorders>
            <w:hideMark/>
          </w:tcPr>
          <w:p w14:paraId="5BD4D791" w14:textId="7AF40EE6" w:rsidR="000729E1" w:rsidRPr="00A75EFF" w:rsidRDefault="00A75EFF" w:rsidP="00A75EFF">
            <w:pPr>
              <w:rPr>
                <w:rFonts w:asciiTheme="minorHAnsi" w:hAnsiTheme="minorHAnsi"/>
                <w:highlight w:val="lightGray"/>
              </w:rPr>
            </w:pPr>
            <w:r w:rsidRPr="00A75EFF">
              <w:rPr>
                <w:rFonts w:asciiTheme="minorHAnsi" w:hAnsiTheme="minorHAnsi"/>
              </w:rPr>
              <w:t>22 februari 2024</w:t>
            </w:r>
          </w:p>
        </w:tc>
      </w:tr>
      <w:tr w:rsidR="00A75EFF" w14:paraId="53586BBB" w14:textId="77777777" w:rsidTr="009C445B">
        <w:tc>
          <w:tcPr>
            <w:tcW w:w="5807" w:type="dxa"/>
            <w:tcBorders>
              <w:top w:val="single" w:sz="4" w:space="0" w:color="004983"/>
              <w:left w:val="single" w:sz="4" w:space="0" w:color="004983"/>
              <w:bottom w:val="single" w:sz="4" w:space="0" w:color="004983"/>
              <w:right w:val="single" w:sz="4" w:space="0" w:color="004983"/>
            </w:tcBorders>
          </w:tcPr>
          <w:p w14:paraId="1102C7FA" w14:textId="7AF2BB8C" w:rsidR="00A75EFF" w:rsidRPr="00A75EFF" w:rsidRDefault="00A75EFF">
            <w:pPr>
              <w:rPr>
                <w:rFonts w:asciiTheme="minorHAnsi" w:hAnsiTheme="minorHAnsi"/>
                <w:lang w:eastAsia="nl-NL"/>
              </w:rPr>
            </w:pPr>
            <w:r>
              <w:rPr>
                <w:rFonts w:asciiTheme="minorHAnsi" w:hAnsiTheme="minorHAnsi"/>
                <w:lang w:eastAsia="nl-NL"/>
              </w:rPr>
              <w:t>Ingangsdatum overeenkomst en start implementatie</w:t>
            </w:r>
          </w:p>
        </w:tc>
        <w:tc>
          <w:tcPr>
            <w:tcW w:w="2545" w:type="dxa"/>
            <w:tcBorders>
              <w:top w:val="single" w:sz="4" w:space="0" w:color="004983"/>
              <w:left w:val="single" w:sz="4" w:space="0" w:color="004983"/>
              <w:bottom w:val="single" w:sz="4" w:space="0" w:color="004983"/>
              <w:right w:val="single" w:sz="4" w:space="0" w:color="004983"/>
            </w:tcBorders>
          </w:tcPr>
          <w:p w14:paraId="32BE8DF3" w14:textId="1E9363F3" w:rsidR="00A75EFF" w:rsidRPr="00A75EFF" w:rsidRDefault="00A75EFF" w:rsidP="00A75EFF">
            <w:pPr>
              <w:rPr>
                <w:rFonts w:asciiTheme="minorHAnsi" w:hAnsiTheme="minorHAnsi"/>
              </w:rPr>
            </w:pPr>
            <w:r w:rsidRPr="00A75EFF">
              <w:rPr>
                <w:rFonts w:asciiTheme="minorHAnsi" w:hAnsiTheme="minorHAnsi"/>
              </w:rPr>
              <w:t>1 maart 2024</w:t>
            </w:r>
          </w:p>
        </w:tc>
      </w:tr>
    </w:tbl>
    <w:p w14:paraId="428AFE11" w14:textId="3FEDA133" w:rsidR="000729E1" w:rsidRDefault="00195A00" w:rsidP="00195A00">
      <w:pPr>
        <w:pStyle w:val="Bijschrift"/>
      </w:pPr>
      <w:r>
        <w:t xml:space="preserve">Tabel </w:t>
      </w:r>
      <w:r>
        <w:fldChar w:fldCharType="begin"/>
      </w:r>
      <w:r>
        <w:instrText>SEQ Tabel \* ARABIC</w:instrText>
      </w:r>
      <w:r>
        <w:fldChar w:fldCharType="separate"/>
      </w:r>
      <w:r w:rsidR="008D00E3">
        <w:rPr>
          <w:noProof/>
        </w:rPr>
        <w:t>1</w:t>
      </w:r>
      <w:r>
        <w:fldChar w:fldCharType="end"/>
      </w:r>
      <w:r>
        <w:t xml:space="preserve"> Planning aanbestedingsprocedure</w:t>
      </w:r>
    </w:p>
    <w:p w14:paraId="6941B827" w14:textId="1DB3C67C" w:rsidR="000729E1" w:rsidRDefault="000729E1" w:rsidP="000729E1">
      <w:r>
        <w:t xml:space="preserve">In figuur 1 is een schematische weergave gegeven van de stappen die doorlopen worden in een aanbesteding. Waar de betreffende stap als een cirkel is weergegeven, betreft dit een actie die door u als </w:t>
      </w:r>
      <w:r w:rsidR="00AA58BC">
        <w:t>I</w:t>
      </w:r>
      <w:r>
        <w:t>nschrijver wordt uitgevoerd.</w:t>
      </w:r>
    </w:p>
    <w:p w14:paraId="1942922D" w14:textId="5ECBF555" w:rsidR="000729E1" w:rsidRPr="00A75EFF" w:rsidRDefault="000729E1" w:rsidP="000729E1">
      <w:pPr>
        <w:rPr>
          <w:shd w:val="clear" w:color="auto" w:fill="CCCC00"/>
        </w:rPr>
      </w:pPr>
      <w:r>
        <w:rPr>
          <w:bCs/>
        </w:rPr>
        <w:lastRenderedPageBreak/>
        <w:t xml:space="preserve">Opdrachtgever behoudt zich het recht voor om de planning te wijzigen. In het geval dat wijziging van de planning noodzakelijk is, wordt dit naar alle betrokkenen gecommuniceerd. Bij verschil tussen de planning van </w:t>
      </w:r>
      <w:r w:rsidR="0050240B">
        <w:rPr>
          <w:bCs/>
        </w:rPr>
        <w:t>de</w:t>
      </w:r>
      <w:r>
        <w:rPr>
          <w:bCs/>
        </w:rPr>
        <w:t xml:space="preserve"> </w:t>
      </w:r>
      <w:r w:rsidR="00D32211" w:rsidRPr="00A75EFF">
        <w:t>a</w:t>
      </w:r>
      <w:r w:rsidR="0050240B" w:rsidRPr="00A75EFF">
        <w:t xml:space="preserve">anbestedingsleidraad </w:t>
      </w:r>
      <w:r w:rsidRPr="00A75EFF">
        <w:t xml:space="preserve">en </w:t>
      </w:r>
      <w:proofErr w:type="spellStart"/>
      <w:r w:rsidR="00A75EFF" w:rsidRPr="00A75EFF">
        <w:t>tenderned</w:t>
      </w:r>
      <w:proofErr w:type="spellEnd"/>
      <w:r w:rsidR="00A75EFF" w:rsidRPr="00A75EFF">
        <w:t xml:space="preserve"> </w:t>
      </w:r>
      <w:r w:rsidRPr="00A75EFF">
        <w:t xml:space="preserve">gaat de planning op </w:t>
      </w:r>
      <w:proofErr w:type="spellStart"/>
      <w:r w:rsidR="00A75EFF" w:rsidRPr="00A75EFF">
        <w:t>Tendern</w:t>
      </w:r>
      <w:r w:rsidR="00A75EFF" w:rsidRPr="00FA6BCF">
        <w:t>ed</w:t>
      </w:r>
      <w:proofErr w:type="spellEnd"/>
      <w:r w:rsidR="00A75EFF" w:rsidRPr="00FA6BCF">
        <w:t xml:space="preserve"> </w:t>
      </w:r>
      <w:r>
        <w:rPr>
          <w:bCs/>
        </w:rPr>
        <w:t>voor. Inschrijvers kunnen geen rechten ontlenen aan deze planning.</w:t>
      </w:r>
    </w:p>
    <w:p w14:paraId="29EE924E" w14:textId="77777777" w:rsidR="007A5473" w:rsidRDefault="000729E1" w:rsidP="007A5473">
      <w:pPr>
        <w:keepNext/>
      </w:pPr>
      <w:r>
        <w:rPr>
          <w:noProof/>
        </w:rPr>
        <w:drawing>
          <wp:inline distT="0" distB="0" distL="0" distR="0" wp14:anchorId="0FF884A3" wp14:editId="4109FD9F">
            <wp:extent cx="5632450" cy="4775200"/>
            <wp:effectExtent l="0" t="0" r="44450" b="0"/>
            <wp:docPr id="35" name="Diagram 3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406F7887" w14:textId="1F504911" w:rsidR="000729E1" w:rsidRDefault="007A5473" w:rsidP="007A5473">
      <w:pPr>
        <w:pStyle w:val="Bijschrift"/>
      </w:pPr>
      <w:r>
        <w:t xml:space="preserve">Figuur </w:t>
      </w:r>
      <w:r>
        <w:fldChar w:fldCharType="begin"/>
      </w:r>
      <w:r>
        <w:instrText>SEQ Figuur \* ARABIC</w:instrText>
      </w:r>
      <w:r>
        <w:fldChar w:fldCharType="separate"/>
      </w:r>
      <w:r w:rsidR="008D00E3">
        <w:rPr>
          <w:noProof/>
        </w:rPr>
        <w:t>1</w:t>
      </w:r>
      <w:r>
        <w:fldChar w:fldCharType="end"/>
      </w:r>
      <w:r>
        <w:t xml:space="preserve"> </w:t>
      </w:r>
      <w:r w:rsidRPr="008E0A8E">
        <w:t>Overzicht belangrijke momenten voor inschrijvers</w:t>
      </w:r>
    </w:p>
    <w:p w14:paraId="0F6FA3BE" w14:textId="1AE4C758" w:rsidR="000729E1" w:rsidRDefault="000729E1" w:rsidP="00E97B3D">
      <w:pPr>
        <w:pStyle w:val="Kop2"/>
      </w:pPr>
      <w:bookmarkStart w:id="100" w:name="_Toc150783626"/>
      <w:bookmarkStart w:id="101" w:name="_Toc51772974"/>
      <w:r>
        <w:t>Informatiebijeenkomst</w:t>
      </w:r>
      <w:bookmarkEnd w:id="100"/>
      <w:r>
        <w:t xml:space="preserve"> </w:t>
      </w:r>
      <w:bookmarkEnd w:id="101"/>
    </w:p>
    <w:p w14:paraId="48E97B8D" w14:textId="30C05FF1" w:rsidR="000729E1" w:rsidRPr="004E7638" w:rsidRDefault="000729E1" w:rsidP="004E7638">
      <w:r w:rsidRPr="004E7638">
        <w:t>Opdrachtgever zal een algemene informatiebijeenkomst organiseren met betrekking tot de</w:t>
      </w:r>
      <w:r w:rsidR="004360E6">
        <w:t>ze</w:t>
      </w:r>
      <w:r w:rsidRPr="004E7638">
        <w:t xml:space="preserve">  aanbesteding. Deze algemene informatiebijeenkomst zal worden gehouden op </w:t>
      </w:r>
      <w:r w:rsidR="004E7638" w:rsidRPr="004E7638">
        <w:t>20 november 2023</w:t>
      </w:r>
      <w:r w:rsidR="00F50883">
        <w:t xml:space="preserve"> </w:t>
      </w:r>
      <w:r w:rsidR="00F50883" w:rsidRPr="00F4674A">
        <w:t>van 15:00 – 16:30 uur op locatie te Amersfoort</w:t>
      </w:r>
      <w:r w:rsidR="00F4674A" w:rsidRPr="00F4674A">
        <w:t xml:space="preserve">. </w:t>
      </w:r>
      <w:r w:rsidRPr="004E7638">
        <w:t xml:space="preserve">U meldt zich hiervoor aan via de berichtenmodule van </w:t>
      </w:r>
      <w:proofErr w:type="spellStart"/>
      <w:r w:rsidR="004E7638" w:rsidRPr="004E7638">
        <w:t>Tender</w:t>
      </w:r>
      <w:r w:rsidR="00D91B47">
        <w:t>N</w:t>
      </w:r>
      <w:r w:rsidR="004E7638" w:rsidRPr="004E7638">
        <w:t>ed</w:t>
      </w:r>
      <w:proofErr w:type="spellEnd"/>
      <w:r w:rsidRPr="004E7638">
        <w:t>.</w:t>
      </w:r>
    </w:p>
    <w:p w14:paraId="4035ADA9" w14:textId="5F2D73F2" w:rsidR="00D32211" w:rsidRPr="004E7638" w:rsidRDefault="000729E1" w:rsidP="004E7638">
      <w:r w:rsidRPr="004E7638">
        <w:t xml:space="preserve">Tijdens de algemene informatiebijeenkomst geeft opdrachtgever een toelichting op de aanbesteding en de opdracht. Indien mogelijk geeft opdrachtgever een voorlopig antwoord op de ingediende vragen. Aan de voorlopige, mondelinge beantwoording kunnen ondernemers geen rechten ontlenen. De vragen worden altijd definitief beantwoord op </w:t>
      </w:r>
      <w:proofErr w:type="spellStart"/>
      <w:r w:rsidR="004E7638" w:rsidRPr="004E7638">
        <w:t>Tender</w:t>
      </w:r>
      <w:r w:rsidR="00D91B47">
        <w:t>N</w:t>
      </w:r>
      <w:r w:rsidR="004E7638" w:rsidRPr="004E7638">
        <w:t>ed</w:t>
      </w:r>
      <w:proofErr w:type="spellEnd"/>
      <w:r w:rsidR="004E7638" w:rsidRPr="004E7638">
        <w:t>.</w:t>
      </w:r>
    </w:p>
    <w:p w14:paraId="6653F346" w14:textId="6DC5EB1F" w:rsidR="000729E1" w:rsidRPr="00D32211" w:rsidRDefault="000729E1" w:rsidP="00D32211">
      <w:r w:rsidRPr="00D32211">
        <w:t>Aanmelding voor de algemene informatiebijeenkomst kan tot</w:t>
      </w:r>
      <w:r w:rsidR="00FF34D0">
        <w:t xml:space="preserve"> 20 november 2023 vóór 12:00 uur </w:t>
      </w:r>
      <w:r w:rsidRPr="00D32211">
        <w:t xml:space="preserve">via de berichtenmodule op </w:t>
      </w:r>
      <w:proofErr w:type="spellStart"/>
      <w:r w:rsidR="004E7638" w:rsidRPr="004E7638">
        <w:t>Tender</w:t>
      </w:r>
      <w:r w:rsidR="00D91B47">
        <w:t>N</w:t>
      </w:r>
      <w:r w:rsidR="004E7638" w:rsidRPr="004E7638">
        <w:t>ed</w:t>
      </w:r>
      <w:proofErr w:type="spellEnd"/>
      <w:r w:rsidRPr="00D32211">
        <w:t xml:space="preserve">. Er mogen maximaal </w:t>
      </w:r>
      <w:r w:rsidR="00FF34D0" w:rsidRPr="00F4674A">
        <w:t xml:space="preserve">twee </w:t>
      </w:r>
      <w:r w:rsidRPr="00D32211">
        <w:t>personen per onderneming aanwezig zijn. U bent niet verplicht hieraan deel te nemen.</w:t>
      </w:r>
    </w:p>
    <w:p w14:paraId="2BB8F779" w14:textId="77777777" w:rsidR="000729E1" w:rsidRDefault="000729E1" w:rsidP="00E97B3D">
      <w:pPr>
        <w:pStyle w:val="Kop2"/>
      </w:pPr>
      <w:bookmarkStart w:id="102" w:name="_Toc28866743"/>
      <w:bookmarkStart w:id="103" w:name="_Toc28867160"/>
      <w:bookmarkStart w:id="104" w:name="_Toc28866746"/>
      <w:bookmarkStart w:id="105" w:name="_Toc28867163"/>
      <w:bookmarkStart w:id="106" w:name="_Toc28866747"/>
      <w:bookmarkStart w:id="107" w:name="_Toc28867164"/>
      <w:bookmarkStart w:id="108" w:name="_Toc28866748"/>
      <w:bookmarkStart w:id="109" w:name="_Toc28867165"/>
      <w:bookmarkStart w:id="110" w:name="_Toc28866749"/>
      <w:bookmarkStart w:id="111" w:name="_Toc28867166"/>
      <w:bookmarkStart w:id="112" w:name="_Toc28866750"/>
      <w:bookmarkStart w:id="113" w:name="_Toc28867167"/>
      <w:bookmarkStart w:id="114" w:name="_Toc28866751"/>
      <w:bookmarkStart w:id="115" w:name="_Toc28867168"/>
      <w:bookmarkStart w:id="116" w:name="_Toc28866752"/>
      <w:bookmarkStart w:id="117" w:name="_Toc28867169"/>
      <w:bookmarkStart w:id="118" w:name="_Toc28866753"/>
      <w:bookmarkStart w:id="119" w:name="_Toc28867170"/>
      <w:bookmarkStart w:id="120" w:name="_Toc28866754"/>
      <w:bookmarkStart w:id="121" w:name="_Toc28867171"/>
      <w:bookmarkStart w:id="122" w:name="_Toc28866755"/>
      <w:bookmarkStart w:id="123" w:name="_Toc28867172"/>
      <w:bookmarkStart w:id="124" w:name="_Toc28866757"/>
      <w:bookmarkStart w:id="125" w:name="_Toc28867174"/>
      <w:bookmarkStart w:id="126" w:name="_Toc28866758"/>
      <w:bookmarkStart w:id="127" w:name="_Toc28867175"/>
      <w:bookmarkStart w:id="128" w:name="_Toc28866759"/>
      <w:bookmarkStart w:id="129" w:name="_Toc28867176"/>
      <w:bookmarkStart w:id="130" w:name="_Toc28866760"/>
      <w:bookmarkStart w:id="131" w:name="_Toc28867177"/>
      <w:bookmarkStart w:id="132" w:name="_Toc28866761"/>
      <w:bookmarkStart w:id="133" w:name="_Toc28867178"/>
      <w:bookmarkStart w:id="134" w:name="_Toc28866762"/>
      <w:bookmarkStart w:id="135" w:name="_Toc28867179"/>
      <w:bookmarkStart w:id="136" w:name="_Toc28866763"/>
      <w:bookmarkStart w:id="137" w:name="_Toc28867180"/>
      <w:bookmarkStart w:id="138" w:name="_Toc28866764"/>
      <w:bookmarkStart w:id="139" w:name="_Toc28867181"/>
      <w:bookmarkStart w:id="140" w:name="_Toc28866765"/>
      <w:bookmarkStart w:id="141" w:name="_Toc28867182"/>
      <w:bookmarkStart w:id="142" w:name="_Toc28866766"/>
      <w:bookmarkStart w:id="143" w:name="_Toc28867183"/>
      <w:bookmarkStart w:id="144" w:name="_Toc28866767"/>
      <w:bookmarkStart w:id="145" w:name="_Toc28867184"/>
      <w:bookmarkStart w:id="146" w:name="_Toc28866768"/>
      <w:bookmarkStart w:id="147" w:name="_Toc28867185"/>
      <w:bookmarkStart w:id="148" w:name="_Toc28866769"/>
      <w:bookmarkStart w:id="149" w:name="_Toc28867186"/>
      <w:bookmarkStart w:id="150" w:name="_Toc28866770"/>
      <w:bookmarkStart w:id="151" w:name="_Toc28867187"/>
      <w:bookmarkStart w:id="152" w:name="_Toc28866771"/>
      <w:bookmarkStart w:id="153" w:name="_Toc28867188"/>
      <w:bookmarkStart w:id="154" w:name="_Toc28866772"/>
      <w:bookmarkStart w:id="155" w:name="_Toc28867189"/>
      <w:bookmarkStart w:id="156" w:name="_Toc28866773"/>
      <w:bookmarkStart w:id="157" w:name="_Toc28867190"/>
      <w:bookmarkStart w:id="158" w:name="_Toc28866774"/>
      <w:bookmarkStart w:id="159" w:name="_Toc28867191"/>
      <w:bookmarkStart w:id="160" w:name="_Toc28866775"/>
      <w:bookmarkStart w:id="161" w:name="_Toc28867192"/>
      <w:bookmarkStart w:id="162" w:name="_Toc28866776"/>
      <w:bookmarkStart w:id="163" w:name="_Toc28867193"/>
      <w:bookmarkStart w:id="164" w:name="_Toc28866777"/>
      <w:bookmarkStart w:id="165" w:name="_Toc28867194"/>
      <w:bookmarkStart w:id="166" w:name="_Toc28866778"/>
      <w:bookmarkStart w:id="167" w:name="_Toc28867195"/>
      <w:bookmarkStart w:id="168" w:name="_Toc28866779"/>
      <w:bookmarkStart w:id="169" w:name="_Toc28867196"/>
      <w:bookmarkStart w:id="170" w:name="_Toc51772976"/>
      <w:bookmarkStart w:id="171" w:name="_Toc535243798"/>
      <w:bookmarkStart w:id="172" w:name="_Ref523844792"/>
      <w:bookmarkStart w:id="173" w:name="_Ref523844785"/>
      <w:bookmarkStart w:id="174" w:name="_Toc150783627"/>
      <w:bookmarkStart w:id="175" w:name="_Toc197228381"/>
      <w:bookmarkStart w:id="176" w:name="_Toc191442196"/>
      <w:bookmarkStart w:id="177" w:name="_Toc169510110"/>
      <w:bookmarkStart w:id="178" w:name="_Toc169510002"/>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lastRenderedPageBreak/>
        <w:t>Nota van Inlichtingen</w:t>
      </w:r>
      <w:bookmarkEnd w:id="170"/>
      <w:bookmarkEnd w:id="171"/>
      <w:bookmarkEnd w:id="172"/>
      <w:bookmarkEnd w:id="173"/>
      <w:bookmarkEnd w:id="174"/>
    </w:p>
    <w:p w14:paraId="71FAB153" w14:textId="6A900350" w:rsidR="000729E1" w:rsidRPr="00230160" w:rsidRDefault="000729E1" w:rsidP="00230160">
      <w:r w:rsidRPr="00230160">
        <w:t xml:space="preserve">U kunt via de vraag- en antwoordmodule op </w:t>
      </w:r>
      <w:proofErr w:type="spellStart"/>
      <w:r w:rsidR="00230160" w:rsidRPr="00230160">
        <w:t>Tender</w:t>
      </w:r>
      <w:r w:rsidR="0027588B">
        <w:t>N</w:t>
      </w:r>
      <w:r w:rsidR="00230160" w:rsidRPr="00230160">
        <w:t>ed</w:t>
      </w:r>
      <w:proofErr w:type="spellEnd"/>
      <w:r w:rsidRPr="00230160">
        <w:t xml:space="preserve"> doorlopend vragen stellen en/of opmerkingen maken over de aanbestedingsstukken. Dit kan uiterlijk tot de daarvoor aangegeven data (zie hiervoor de planning) op </w:t>
      </w:r>
      <w:proofErr w:type="spellStart"/>
      <w:r w:rsidR="00230160" w:rsidRPr="00230160">
        <w:t>Tender</w:t>
      </w:r>
      <w:r w:rsidR="0027588B">
        <w:t>N</w:t>
      </w:r>
      <w:r w:rsidR="00230160" w:rsidRPr="00230160">
        <w:t>ed</w:t>
      </w:r>
      <w:proofErr w:type="spellEnd"/>
      <w:r w:rsidRPr="00230160">
        <w:t xml:space="preserve">. De gestelde vragen kan opdrachtgever doorlopend beantwoorden. </w:t>
      </w:r>
    </w:p>
    <w:p w14:paraId="3971AB39" w14:textId="5F3F51B3" w:rsidR="000729E1" w:rsidRPr="00230160" w:rsidRDefault="000729E1" w:rsidP="00230160">
      <w:r w:rsidRPr="00230160">
        <w:t xml:space="preserve">De reacties op vragen en opmerkingen worden geanonimiseerd gepubliceerd op </w:t>
      </w:r>
      <w:proofErr w:type="spellStart"/>
      <w:r w:rsidR="00230160" w:rsidRPr="00230160">
        <w:t>Tender</w:t>
      </w:r>
      <w:r w:rsidR="0027588B">
        <w:t>N</w:t>
      </w:r>
      <w:r w:rsidR="00230160" w:rsidRPr="00230160">
        <w:t>ed</w:t>
      </w:r>
      <w:proofErr w:type="spellEnd"/>
      <w:r w:rsidR="00230160" w:rsidRPr="00230160">
        <w:t xml:space="preserve"> </w:t>
      </w:r>
      <w:r w:rsidRPr="00230160">
        <w:t xml:space="preserve">in zogenaamde </w:t>
      </w:r>
      <w:r w:rsidR="00D32211" w:rsidRPr="00230160">
        <w:t>n</w:t>
      </w:r>
      <w:r w:rsidRPr="00230160">
        <w:t xml:space="preserve">ota(’s) van </w:t>
      </w:r>
      <w:r w:rsidR="00D32211" w:rsidRPr="00230160">
        <w:t>i</w:t>
      </w:r>
      <w:r w:rsidRPr="00230160">
        <w:t xml:space="preserve">nlichtingen. De vragen en antwoorden worden geanonimiseerd aan alle geïnteresseerden beschikbaar gesteld via </w:t>
      </w:r>
      <w:proofErr w:type="spellStart"/>
      <w:r w:rsidR="00230160" w:rsidRPr="00230160">
        <w:t>Tender</w:t>
      </w:r>
      <w:r w:rsidR="0027588B">
        <w:t>N</w:t>
      </w:r>
      <w:r w:rsidR="00230160" w:rsidRPr="00230160">
        <w:t>ed</w:t>
      </w:r>
      <w:proofErr w:type="spellEnd"/>
      <w:r w:rsidRPr="00230160">
        <w:t xml:space="preserve">. De nota’s vormen een integraal onderdeel van de aanbestedingsstukken. Opdrachtgever kan niet garanderen dat de vragen die u stelt nadat de </w:t>
      </w:r>
      <w:r w:rsidR="00D32211" w:rsidRPr="00230160">
        <w:t>n</w:t>
      </w:r>
      <w:r w:rsidRPr="00230160">
        <w:t xml:space="preserve">ota van </w:t>
      </w:r>
      <w:r w:rsidR="00D32211" w:rsidRPr="00230160">
        <w:t>i</w:t>
      </w:r>
      <w:r w:rsidRPr="00230160">
        <w:t>nlichtingen is gegenereerd worden beantwoord.</w:t>
      </w:r>
    </w:p>
    <w:p w14:paraId="58C27D1A" w14:textId="77777777" w:rsidR="000729E1" w:rsidRPr="00230160" w:rsidRDefault="000729E1" w:rsidP="00230160">
      <w:r w:rsidRPr="00230160">
        <w:t>Met het uitbrengen van de laatste nota van inlichtingen zijn de geschiktheidseisen, eisen aan de procedure en de opdracht en de gunningscriteria met bijbehorende documenten definitief vastgesteld.</w:t>
      </w:r>
    </w:p>
    <w:p w14:paraId="38462EA7" w14:textId="77777777" w:rsidR="000729E1" w:rsidRDefault="000729E1" w:rsidP="00230160">
      <w:r w:rsidRPr="00230160">
        <w:t>Opdrachtgever kan naar</w:t>
      </w:r>
      <w:r>
        <w:t xml:space="preserve"> aanleiding van vragen en antwoorden in de informatiefase een invulformulier wijzigen. </w:t>
      </w:r>
    </w:p>
    <w:p w14:paraId="77789F32" w14:textId="77777777" w:rsidR="000729E1" w:rsidRPr="00FC2479" w:rsidRDefault="000729E1" w:rsidP="000729E1">
      <w:pPr>
        <w:rPr>
          <w:rStyle w:val="Subtielebenadrukking"/>
        </w:rPr>
      </w:pPr>
      <w:r w:rsidRPr="00FC2479">
        <w:rPr>
          <w:rStyle w:val="Subtielebenadrukking"/>
        </w:rPr>
        <w:t>Let erop dat u, voordat u uw inschrijving indient, controleert dat u de laatste versie van de formulieren gebruikt. Als u een verkeerd formulier gebruikt kan dat er namelijk toe leiden dat uw inschrijving wordt afgewezen.</w:t>
      </w:r>
    </w:p>
    <w:p w14:paraId="69803BE5" w14:textId="47BAC711" w:rsidR="000729E1" w:rsidRDefault="000729E1" w:rsidP="00E97B3D">
      <w:pPr>
        <w:pStyle w:val="Kop2"/>
      </w:pPr>
      <w:bookmarkStart w:id="179" w:name="_Toc28866782"/>
      <w:bookmarkStart w:id="180" w:name="_Toc28867199"/>
      <w:bookmarkStart w:id="181" w:name="_Toc28866783"/>
      <w:bookmarkStart w:id="182" w:name="_Toc28867200"/>
      <w:bookmarkStart w:id="183" w:name="_Toc28866784"/>
      <w:bookmarkStart w:id="184" w:name="_Toc28867201"/>
      <w:bookmarkStart w:id="185" w:name="_Toc28866785"/>
      <w:bookmarkStart w:id="186" w:name="_Toc28867202"/>
      <w:bookmarkStart w:id="187" w:name="_Toc28866786"/>
      <w:bookmarkStart w:id="188" w:name="_Toc28867203"/>
      <w:bookmarkStart w:id="189" w:name="_Toc28866787"/>
      <w:bookmarkStart w:id="190" w:name="_Toc28867204"/>
      <w:bookmarkStart w:id="191" w:name="_Toc28866788"/>
      <w:bookmarkStart w:id="192" w:name="_Toc28867205"/>
      <w:bookmarkStart w:id="193" w:name="_Toc28866789"/>
      <w:bookmarkStart w:id="194" w:name="_Toc28867206"/>
      <w:bookmarkStart w:id="195" w:name="_Toc28866790"/>
      <w:bookmarkStart w:id="196" w:name="_Toc28867207"/>
      <w:bookmarkStart w:id="197" w:name="_Toc28866791"/>
      <w:bookmarkStart w:id="198" w:name="_Toc28867208"/>
      <w:bookmarkStart w:id="199" w:name="_Toc28866792"/>
      <w:bookmarkStart w:id="200" w:name="_Toc28867209"/>
      <w:bookmarkStart w:id="201" w:name="_Toc28866793"/>
      <w:bookmarkStart w:id="202" w:name="_Toc28867210"/>
      <w:bookmarkStart w:id="203" w:name="_Toc28866794"/>
      <w:bookmarkStart w:id="204" w:name="_Toc28867211"/>
      <w:bookmarkStart w:id="205" w:name="_Toc28866795"/>
      <w:bookmarkStart w:id="206" w:name="_Toc28867212"/>
      <w:bookmarkStart w:id="207" w:name="_Toc28866796"/>
      <w:bookmarkStart w:id="208" w:name="_Toc28867213"/>
      <w:bookmarkStart w:id="209" w:name="_Toc28866797"/>
      <w:bookmarkStart w:id="210" w:name="_Toc28867214"/>
      <w:bookmarkStart w:id="211" w:name="_Toc28866798"/>
      <w:bookmarkStart w:id="212" w:name="_Toc28867215"/>
      <w:bookmarkStart w:id="213" w:name="_Toc28866799"/>
      <w:bookmarkStart w:id="214" w:name="_Toc28867216"/>
      <w:bookmarkStart w:id="215" w:name="_Toc28866800"/>
      <w:bookmarkStart w:id="216" w:name="_Toc28867217"/>
      <w:bookmarkStart w:id="217" w:name="_Toc28866801"/>
      <w:bookmarkStart w:id="218" w:name="_Toc28867218"/>
      <w:bookmarkStart w:id="219" w:name="_Toc28866802"/>
      <w:bookmarkStart w:id="220" w:name="_Toc28867219"/>
      <w:bookmarkStart w:id="221" w:name="_Toc28866803"/>
      <w:bookmarkStart w:id="222" w:name="_Toc28867220"/>
      <w:bookmarkStart w:id="223" w:name="_Toc28866804"/>
      <w:bookmarkStart w:id="224" w:name="_Toc28867221"/>
      <w:bookmarkStart w:id="225" w:name="_Toc28866805"/>
      <w:bookmarkStart w:id="226" w:name="_Toc28867222"/>
      <w:bookmarkStart w:id="227" w:name="_Toc28866806"/>
      <w:bookmarkStart w:id="228" w:name="_Toc28867223"/>
      <w:bookmarkStart w:id="229" w:name="_Toc28866807"/>
      <w:bookmarkStart w:id="230" w:name="_Toc28867224"/>
      <w:bookmarkStart w:id="231" w:name="_Toc28866808"/>
      <w:bookmarkStart w:id="232" w:name="_Toc28867225"/>
      <w:bookmarkStart w:id="233" w:name="_Toc28866809"/>
      <w:bookmarkStart w:id="234" w:name="_Toc28867226"/>
      <w:bookmarkStart w:id="235" w:name="_Toc28866810"/>
      <w:bookmarkStart w:id="236" w:name="_Toc28867227"/>
      <w:bookmarkStart w:id="237" w:name="_Toc28866811"/>
      <w:bookmarkStart w:id="238" w:name="_Toc28867228"/>
      <w:bookmarkStart w:id="239" w:name="_Toc28866812"/>
      <w:bookmarkStart w:id="240" w:name="_Toc28867229"/>
      <w:bookmarkStart w:id="241" w:name="_Toc28866813"/>
      <w:bookmarkStart w:id="242" w:name="_Toc28867230"/>
      <w:bookmarkStart w:id="243" w:name="_Toc28866814"/>
      <w:bookmarkStart w:id="244" w:name="_Toc28867231"/>
      <w:bookmarkStart w:id="245" w:name="_Toc28866815"/>
      <w:bookmarkStart w:id="246" w:name="_Toc28867232"/>
      <w:bookmarkStart w:id="247" w:name="_Toc28866816"/>
      <w:bookmarkStart w:id="248" w:name="_Toc28867233"/>
      <w:bookmarkStart w:id="249" w:name="_Toc28866817"/>
      <w:bookmarkStart w:id="250" w:name="_Toc28867234"/>
      <w:bookmarkStart w:id="251" w:name="_Toc28866818"/>
      <w:bookmarkStart w:id="252" w:name="_Toc28867235"/>
      <w:bookmarkStart w:id="253" w:name="_Toc150783628"/>
      <w:bookmarkStart w:id="254" w:name="_Toc51772977"/>
      <w:bookmarkStart w:id="255" w:name="_Toc535243799"/>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t>Klachtenloket</w:t>
      </w:r>
      <w:bookmarkEnd w:id="253"/>
      <w:r>
        <w:t xml:space="preserve"> </w:t>
      </w:r>
      <w:bookmarkEnd w:id="254"/>
      <w:bookmarkEnd w:id="255"/>
    </w:p>
    <w:p w14:paraId="7786AE68" w14:textId="33AE1525" w:rsidR="000729E1" w:rsidRDefault="000729E1" w:rsidP="000729E1">
      <w:bookmarkStart w:id="256" w:name="_Toc189639197"/>
      <w:bookmarkStart w:id="257" w:name="_Toc189551876"/>
      <w:bookmarkStart w:id="258" w:name="_Toc188778650"/>
      <w:bookmarkStart w:id="259" w:name="_Toc197228383"/>
      <w:bookmarkEnd w:id="175"/>
      <w:bookmarkEnd w:id="176"/>
      <w:bookmarkEnd w:id="177"/>
      <w:bookmarkEnd w:id="178"/>
      <w:r>
        <w:t xml:space="preserve">Alle belanghebbenden kunnen een klacht met betrekking tot deze aanbesteding indienen bij opdrachtgever. In de klachtenprocedure van opdrachtgever kunt u nagaan of u als belanghebbende een klacht in kunt dienen op de daarin vermelde gronden. </w:t>
      </w:r>
      <w:r w:rsidR="009803CF">
        <w:t xml:space="preserve">Bijlage 7 “Klachtenregeling” </w:t>
      </w:r>
      <w:r>
        <w:t>bevat uitleg over de klachtenprocedure.</w:t>
      </w:r>
    </w:p>
    <w:p w14:paraId="04DDD368" w14:textId="43AD78A9" w:rsidR="000729E1" w:rsidRDefault="000729E1" w:rsidP="000729E1">
      <w:r>
        <w:t xml:space="preserve">Een klacht kunt u indienen bij het klachtenmeldpunt via </w:t>
      </w:r>
      <w:r w:rsidR="00792E30">
        <w:t>info@tenderpeople.nl</w:t>
      </w:r>
      <w:r>
        <w:t>.</w:t>
      </w:r>
    </w:p>
    <w:p w14:paraId="4D03E791" w14:textId="77777777" w:rsidR="000729E1" w:rsidRDefault="000729E1" w:rsidP="000729E1">
      <w:r>
        <w:t xml:space="preserve">De klacht wordt afgehandeld door personen die niet </w:t>
      </w:r>
      <w:r w:rsidRPr="006337D7">
        <w:rPr>
          <w:rStyle w:val="Subtielebenadrukking"/>
        </w:rPr>
        <w:t>direct</w:t>
      </w:r>
      <w:r>
        <w:t xml:space="preserve"> betrokken zijn (geweest) bij deze aanbesteding.</w:t>
      </w:r>
    </w:p>
    <w:p w14:paraId="29D774A7" w14:textId="77777777" w:rsidR="000729E1" w:rsidRDefault="000729E1" w:rsidP="00E97B3D">
      <w:pPr>
        <w:pStyle w:val="Kop2"/>
      </w:pPr>
      <w:bookmarkStart w:id="260" w:name="_Toc535243800"/>
      <w:bookmarkStart w:id="261" w:name="_Toc51772978"/>
      <w:bookmarkStart w:id="262" w:name="_Toc150783629"/>
      <w:r>
        <w:t>De</w:t>
      </w:r>
      <w:bookmarkEnd w:id="256"/>
      <w:bookmarkEnd w:id="257"/>
      <w:bookmarkEnd w:id="258"/>
      <w:r>
        <w:t xml:space="preserve"> inschrijving</w:t>
      </w:r>
      <w:bookmarkEnd w:id="259"/>
      <w:bookmarkEnd w:id="260"/>
      <w:bookmarkEnd w:id="261"/>
      <w:bookmarkEnd w:id="262"/>
    </w:p>
    <w:p w14:paraId="49A2EF60" w14:textId="5560B040" w:rsidR="00E97B3D" w:rsidRDefault="000729E1" w:rsidP="000729E1">
      <w:r>
        <w:t xml:space="preserve">Het inschrijven vindt plaats via </w:t>
      </w:r>
      <w:proofErr w:type="spellStart"/>
      <w:r w:rsidR="009B2F3F">
        <w:t>Tender</w:t>
      </w:r>
      <w:r w:rsidR="00BB5645">
        <w:t>N</w:t>
      </w:r>
      <w:r w:rsidR="009B2F3F">
        <w:t>ed</w:t>
      </w:r>
      <w:proofErr w:type="spellEnd"/>
      <w:r>
        <w:t xml:space="preserve">. </w:t>
      </w:r>
      <w:r w:rsidR="009B2F3F">
        <w:t>I</w:t>
      </w:r>
      <w:r>
        <w:t>nschrijvingen die op een andere wijze worden ingediend- bijvoorbeeld via e-mail, fax of persoonlijk overhandigd – accepteert opdrachtgever niet.</w:t>
      </w:r>
    </w:p>
    <w:p w14:paraId="0AC6255F" w14:textId="79566D13" w:rsidR="000729E1" w:rsidRDefault="000729E1" w:rsidP="000729E1">
      <w:r>
        <w:t>Op</w:t>
      </w:r>
      <w:r w:rsidRPr="009B2F3F">
        <w:t xml:space="preserve"> </w:t>
      </w:r>
      <w:proofErr w:type="spellStart"/>
      <w:r w:rsidR="009B2F3F" w:rsidRPr="009B2F3F">
        <w:t>Tender</w:t>
      </w:r>
      <w:r w:rsidR="00BB5645">
        <w:t>N</w:t>
      </w:r>
      <w:r w:rsidR="009B2F3F" w:rsidRPr="009B2F3F">
        <w:t>ed</w:t>
      </w:r>
      <w:proofErr w:type="spellEnd"/>
      <w:r w:rsidR="009B2F3F" w:rsidRPr="009B2F3F">
        <w:t xml:space="preserve"> </w:t>
      </w:r>
      <w:r w:rsidRPr="009B2F3F">
        <w:t>vindt</w:t>
      </w:r>
      <w:r>
        <w:t xml:space="preserve"> u de deadline voor het indienen van de stukken. </w:t>
      </w:r>
    </w:p>
    <w:p w14:paraId="6E946BC6" w14:textId="03A36C57" w:rsidR="000729E1" w:rsidRDefault="000729E1" w:rsidP="000729E1">
      <w:r>
        <w:t xml:space="preserve">U dient uw inschrijving vóór de aangegeven deadline via </w:t>
      </w:r>
      <w:proofErr w:type="spellStart"/>
      <w:r w:rsidR="009B2F3F" w:rsidRPr="00591336">
        <w:t>Tender</w:t>
      </w:r>
      <w:r w:rsidR="00BB5645">
        <w:t>N</w:t>
      </w:r>
      <w:r w:rsidR="009B2F3F" w:rsidRPr="00591336">
        <w:t>ed</w:t>
      </w:r>
      <w:proofErr w:type="spellEnd"/>
      <w:r w:rsidR="009B2F3F" w:rsidRPr="00591336">
        <w:t xml:space="preserve"> </w:t>
      </w:r>
      <w:r>
        <w:t xml:space="preserve">te uploaden en in de digitale kluis te plaatsen. Na deze deadline is het niet langer mogelijk om de stukken in de kluis te plaatsen en is het niet meer mogelijk om een </w:t>
      </w:r>
      <w:r w:rsidR="00591336">
        <w:t>I</w:t>
      </w:r>
      <w:r>
        <w:t xml:space="preserve">nschrijving in te dienen of te wijzigen. Het op tijd in de kluis plaatsen van uw </w:t>
      </w:r>
      <w:r w:rsidR="00591336">
        <w:t>I</w:t>
      </w:r>
      <w:r>
        <w:t xml:space="preserve">nschrijving is geheel uw verantwoordelijkheid, begin daarom ruim op tijd! Na sluiting van de termijn voor het indienen van </w:t>
      </w:r>
      <w:r w:rsidR="001132CD">
        <w:t>I</w:t>
      </w:r>
      <w:r>
        <w:t xml:space="preserve">nschrijvingen downloadt opdrachtgever de </w:t>
      </w:r>
      <w:r w:rsidR="001132CD">
        <w:t>I</w:t>
      </w:r>
      <w:r>
        <w:t>nschrijvingen uit de digitale kluis en wordt de beoordelingsprocedure gestart.</w:t>
      </w:r>
    </w:p>
    <w:p w14:paraId="4EF788F5" w14:textId="648227B5" w:rsidR="000729E1" w:rsidRDefault="000729E1" w:rsidP="000729E1">
      <w:r>
        <w:t xml:space="preserve">Het is aan te raden om ruim voor de deadline van het indienen van een document te controleren of uw organisatie inderdaad juist is geregistreerd op </w:t>
      </w:r>
      <w:proofErr w:type="spellStart"/>
      <w:r w:rsidR="009B2F3F" w:rsidRPr="001132CD">
        <w:t>Tender</w:t>
      </w:r>
      <w:r w:rsidR="00720D02">
        <w:t>N</w:t>
      </w:r>
      <w:r w:rsidR="009B2F3F" w:rsidRPr="001132CD">
        <w:t>ed</w:t>
      </w:r>
      <w:proofErr w:type="spellEnd"/>
      <w:r w:rsidR="009B2F3F" w:rsidRPr="001132CD">
        <w:t xml:space="preserve"> </w:t>
      </w:r>
      <w:r>
        <w:t xml:space="preserve">en dat er een persoon bevoegd is om namens uw organisatie documenten digitaal in te dienen. Indien dit </w:t>
      </w:r>
      <w:r>
        <w:lastRenderedPageBreak/>
        <w:t xml:space="preserve">namelijk niet het geval is, moet u zich eerst registreren op </w:t>
      </w:r>
      <w:proofErr w:type="spellStart"/>
      <w:r w:rsidR="009B2F3F">
        <w:t>Tender</w:t>
      </w:r>
      <w:r w:rsidR="00720D02">
        <w:t>N</w:t>
      </w:r>
      <w:r w:rsidR="009B2F3F">
        <w:t>ed</w:t>
      </w:r>
      <w:proofErr w:type="spellEnd"/>
      <w:r>
        <w:t>. Dit proces kan meerdere dagen duren.</w:t>
      </w:r>
    </w:p>
    <w:p w14:paraId="094E0CED" w14:textId="003018B2" w:rsidR="00B81944" w:rsidRPr="009B2F3F" w:rsidRDefault="00B81944" w:rsidP="00B81944">
      <w:r>
        <w:t xml:space="preserve">In geval van een aantoonbare storing van </w:t>
      </w:r>
      <w:proofErr w:type="spellStart"/>
      <w:r w:rsidR="009B2F3F">
        <w:t>Tender</w:t>
      </w:r>
      <w:r w:rsidR="00720D02">
        <w:t>N</w:t>
      </w:r>
      <w:r w:rsidR="009B2F3F">
        <w:t>ed</w:t>
      </w:r>
      <w:proofErr w:type="spellEnd"/>
      <w:r>
        <w:t xml:space="preserve">, waardoor het indienen van de inschrijving voor het verstrijken van de uiterste termijn niet mogelijk is, kan </w:t>
      </w:r>
      <w:r w:rsidR="009B2F3F" w:rsidRPr="009B2F3F">
        <w:t xml:space="preserve">STOWA </w:t>
      </w:r>
      <w:r w:rsidRPr="009B2F3F">
        <w:t xml:space="preserve">na afloop van de uiterste termijn besluiten deze termijn te verlengen. Inschrijver dient hiertoe onverwijld na constatering van de storing van </w:t>
      </w:r>
      <w:proofErr w:type="spellStart"/>
      <w:r w:rsidR="009B2F3F" w:rsidRPr="009B2F3F">
        <w:t>Tender</w:t>
      </w:r>
      <w:r w:rsidR="00720D02">
        <w:t>N</w:t>
      </w:r>
      <w:r w:rsidR="009B2F3F" w:rsidRPr="009B2F3F">
        <w:t>ed</w:t>
      </w:r>
      <w:proofErr w:type="spellEnd"/>
      <w:r w:rsidRPr="009B2F3F">
        <w:t xml:space="preserve"> een (gemotiveerde) e-mail te</w:t>
      </w:r>
      <w:r>
        <w:t xml:space="preserve"> zenden aan </w:t>
      </w:r>
      <w:r w:rsidR="00E05DAF" w:rsidRPr="004B6ED5">
        <w:t>info@tenderpeople.nl</w:t>
      </w:r>
      <w:r>
        <w:t xml:space="preserve"> onder vermelding van ‘storing </w:t>
      </w:r>
      <w:proofErr w:type="spellStart"/>
      <w:r w:rsidR="009B2F3F" w:rsidRPr="009B2F3F">
        <w:t>Tender</w:t>
      </w:r>
      <w:r w:rsidR="00720D02">
        <w:t>N</w:t>
      </w:r>
      <w:r w:rsidR="009B2F3F" w:rsidRPr="009B2F3F">
        <w:t>ed</w:t>
      </w:r>
      <w:proofErr w:type="spellEnd"/>
      <w:r w:rsidRPr="009B2F3F">
        <w:t xml:space="preserve"> aanbesteding ‘</w:t>
      </w:r>
      <w:r w:rsidR="009B2F3F" w:rsidRPr="009B2F3F">
        <w:t>EBEO 2.0’</w:t>
      </w:r>
      <w:r w:rsidRPr="009B2F3F">
        <w:t xml:space="preserve">. </w:t>
      </w:r>
    </w:p>
    <w:p w14:paraId="1252A57C" w14:textId="04E62A51" w:rsidR="00B81944" w:rsidRPr="009B2F3F" w:rsidRDefault="00B81944" w:rsidP="009B2F3F">
      <w:r w:rsidRPr="009B2F3F">
        <w:t xml:space="preserve">De mogelijkheid van verlenging betreft een eenzijdig recht van </w:t>
      </w:r>
      <w:r w:rsidR="009B2F3F" w:rsidRPr="009B2F3F">
        <w:t>STOWA</w:t>
      </w:r>
      <w:r w:rsidRPr="009B2F3F">
        <w:t xml:space="preserve"> en nadrukkelijk geen plicht. Het staat </w:t>
      </w:r>
      <w:r w:rsidR="009B2F3F" w:rsidRPr="009B2F3F">
        <w:t>STOWA</w:t>
      </w:r>
      <w:r w:rsidRPr="009B2F3F">
        <w:t xml:space="preserve"> niet vrij van dit recht gebruik te maken vanaf het moment waarop de kluis is geopend, aangezien zij dan reeds kennis heeft kunnen nemen van de binnengekomen aanmeldingen. Inschrijver blijft zelfstandig verantwoordelijk voor het tijdig en op juiste wijze indienen van haar inschrijving. Indien </w:t>
      </w:r>
      <w:r w:rsidR="009B2F3F" w:rsidRPr="009B2F3F">
        <w:t>STOWA</w:t>
      </w:r>
      <w:r w:rsidRPr="009B2F3F">
        <w:t xml:space="preserve"> besluit de termijn te verlengen worden alle gegadigden in kennis gesteld van de verlenging. De gegadigden welke reeds een inschrijving (tijdig) hadden ingediend krijgen de gelegenheid om hun inschrijving binnen de gestelde verlengingsperiode te wijzigen of aan te vullen.</w:t>
      </w:r>
    </w:p>
    <w:p w14:paraId="07A3412B" w14:textId="77777777" w:rsidR="000729E1" w:rsidRDefault="000729E1" w:rsidP="00E97B3D">
      <w:pPr>
        <w:pStyle w:val="Kop2"/>
      </w:pPr>
      <w:bookmarkStart w:id="263" w:name="_Toc51772979"/>
      <w:bookmarkStart w:id="264" w:name="_Toc150783630"/>
      <w:r>
        <w:t>Akkoord met procedure en opdracht</w:t>
      </w:r>
      <w:bookmarkEnd w:id="263"/>
      <w:bookmarkEnd w:id="264"/>
      <w:r>
        <w:t xml:space="preserve"> </w:t>
      </w:r>
    </w:p>
    <w:p w14:paraId="1D07CE2A" w14:textId="67DB3151" w:rsidR="000729E1" w:rsidRPr="009A0519" w:rsidRDefault="000729E1" w:rsidP="009A0519">
      <w:r w:rsidRPr="009A0519">
        <w:t>In de beschikbaar gestelde stukken heeft opdrachtgever eisen aan de procedure en de opdracht gesteld en de te hanteren beoordelingsprocedure toegelicht. Ook zijn de op deze opdracht van toepassing zijnde overeenkomst en</w:t>
      </w:r>
      <w:r w:rsidR="006337D7" w:rsidRPr="009A0519">
        <w:t xml:space="preserve"> a</w:t>
      </w:r>
      <w:r w:rsidRPr="009A0519">
        <w:t xml:space="preserve">lgemene </w:t>
      </w:r>
      <w:r w:rsidR="006337D7" w:rsidRPr="009A0519">
        <w:t>i</w:t>
      </w:r>
      <w:r w:rsidRPr="009A0519">
        <w:t xml:space="preserve">nkoopvoorwaarden beschikbaar gesteld. Door het indienen van uw inschrijving voor deze opdracht verklaart u onvoorwaardelijk met deze eisen, deze beoordelingsprocedure, de overeenkomst en de </w:t>
      </w:r>
      <w:r w:rsidR="006337D7" w:rsidRPr="009A0519">
        <w:t>a</w:t>
      </w:r>
      <w:r w:rsidRPr="009A0519">
        <w:t xml:space="preserve">lgemene </w:t>
      </w:r>
      <w:r w:rsidR="006337D7" w:rsidRPr="009A0519">
        <w:t>i</w:t>
      </w:r>
      <w:r w:rsidRPr="009A0519">
        <w:t xml:space="preserve">nkoopvoorwaarden akkoord te gaan, en verklaart u onvoorwaardelijk de opdracht te kunnen uitvoeren conform de gestelde eisen. </w:t>
      </w:r>
      <w:bookmarkStart w:id="265" w:name="_Toc28866821"/>
      <w:bookmarkStart w:id="266" w:name="_Toc28867238"/>
      <w:bookmarkStart w:id="267" w:name="_Toc28866822"/>
      <w:bookmarkStart w:id="268" w:name="_Toc28867239"/>
      <w:bookmarkStart w:id="269" w:name="_Toc28866823"/>
      <w:bookmarkStart w:id="270" w:name="_Toc28867240"/>
      <w:bookmarkStart w:id="271" w:name="_Toc28866824"/>
      <w:bookmarkStart w:id="272" w:name="_Toc28867241"/>
      <w:bookmarkStart w:id="273" w:name="_Toc28866825"/>
      <w:bookmarkStart w:id="274" w:name="_Toc28867242"/>
      <w:bookmarkStart w:id="275" w:name="_Toc28866826"/>
      <w:bookmarkStart w:id="276" w:name="_Toc28867243"/>
      <w:bookmarkStart w:id="277" w:name="_Toc28866827"/>
      <w:bookmarkStart w:id="278" w:name="_Toc28867244"/>
      <w:bookmarkStart w:id="279" w:name="_Toc28866828"/>
      <w:bookmarkStart w:id="280" w:name="_Toc28867245"/>
      <w:bookmarkStart w:id="281" w:name="_Toc28866829"/>
      <w:bookmarkStart w:id="282" w:name="_Toc28867246"/>
      <w:bookmarkStart w:id="283" w:name="_Toc28866830"/>
      <w:bookmarkStart w:id="284" w:name="_Toc28867247"/>
      <w:bookmarkStart w:id="285" w:name="_Toc28866831"/>
      <w:bookmarkStart w:id="286" w:name="_Toc28867248"/>
      <w:bookmarkStart w:id="287" w:name="_Toc28866832"/>
      <w:bookmarkStart w:id="288" w:name="_Toc28867249"/>
      <w:bookmarkStart w:id="289" w:name="_Toc28866833"/>
      <w:bookmarkStart w:id="290" w:name="_Toc28867250"/>
      <w:bookmarkStart w:id="291" w:name="_Toc28866834"/>
      <w:bookmarkStart w:id="292" w:name="_Toc28867251"/>
      <w:bookmarkStart w:id="293" w:name="_Toc28866835"/>
      <w:bookmarkStart w:id="294" w:name="_Toc28867252"/>
      <w:bookmarkStart w:id="295" w:name="_Toc28866836"/>
      <w:bookmarkStart w:id="296" w:name="_Toc28867253"/>
      <w:bookmarkStart w:id="297" w:name="_Toc28866837"/>
      <w:bookmarkStart w:id="298" w:name="_Toc28867254"/>
      <w:bookmarkStart w:id="299" w:name="_Toc28866838"/>
      <w:bookmarkStart w:id="300" w:name="_Toc28867255"/>
      <w:bookmarkStart w:id="301" w:name="_Toc28866839"/>
      <w:bookmarkStart w:id="302" w:name="_Toc28867256"/>
      <w:bookmarkStart w:id="303" w:name="_Toc28866840"/>
      <w:bookmarkStart w:id="304" w:name="_Toc28867257"/>
      <w:bookmarkStart w:id="305" w:name="_Toc28866841"/>
      <w:bookmarkStart w:id="306" w:name="_Toc28867258"/>
      <w:bookmarkStart w:id="307" w:name="_Toc28866842"/>
      <w:bookmarkStart w:id="308" w:name="_Toc28867259"/>
      <w:bookmarkStart w:id="309" w:name="_Toc28866843"/>
      <w:bookmarkStart w:id="310" w:name="_Toc28867260"/>
      <w:bookmarkStart w:id="311" w:name="_Toc28866844"/>
      <w:bookmarkStart w:id="312" w:name="_Toc28867261"/>
      <w:bookmarkStart w:id="313" w:name="_Toc28866845"/>
      <w:bookmarkStart w:id="314" w:name="_Toc28867262"/>
      <w:bookmarkStart w:id="315" w:name="_Toc28866846"/>
      <w:bookmarkStart w:id="316" w:name="_Toc28867263"/>
      <w:bookmarkStart w:id="317" w:name="_Toc28866847"/>
      <w:bookmarkStart w:id="318" w:name="_Toc28867264"/>
      <w:bookmarkStart w:id="319" w:name="_Toc28866848"/>
      <w:bookmarkStart w:id="320" w:name="_Toc28867265"/>
      <w:bookmarkStart w:id="321" w:name="_Toc28866849"/>
      <w:bookmarkStart w:id="322" w:name="_Toc28867266"/>
      <w:bookmarkStart w:id="323" w:name="_Toc28866850"/>
      <w:bookmarkStart w:id="324" w:name="_Toc28867267"/>
      <w:bookmarkStart w:id="325" w:name="_Toc28866851"/>
      <w:bookmarkStart w:id="326" w:name="_Toc28867268"/>
      <w:bookmarkStart w:id="327" w:name="_Toc28866852"/>
      <w:bookmarkStart w:id="328" w:name="_Toc28867269"/>
      <w:bookmarkStart w:id="329" w:name="_Toc535243801"/>
      <w:bookmarkStart w:id="330" w:name="_Toc347156494"/>
      <w:bookmarkStart w:id="331" w:name="OLE_LINK3"/>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F7CD5EF" w14:textId="77777777" w:rsidR="000729E1" w:rsidRDefault="000729E1" w:rsidP="00E97B3D">
      <w:pPr>
        <w:pStyle w:val="Kop2"/>
      </w:pPr>
      <w:bookmarkStart w:id="332" w:name="_Toc523993735"/>
      <w:bookmarkStart w:id="333" w:name="_Toc51772980"/>
      <w:bookmarkStart w:id="334" w:name="_Toc150783631"/>
      <w:bookmarkEnd w:id="329"/>
      <w:bookmarkEnd w:id="330"/>
      <w:bookmarkEnd w:id="332"/>
      <w:r>
        <w:t>Voorwaarden procedure</w:t>
      </w:r>
      <w:bookmarkEnd w:id="333"/>
      <w:bookmarkEnd w:id="334"/>
    </w:p>
    <w:p w14:paraId="0327FFE7" w14:textId="77777777" w:rsidR="000729E1" w:rsidRDefault="000729E1" w:rsidP="000729E1">
      <w:bookmarkStart w:id="335" w:name="_Hlk29388057"/>
      <w:r>
        <w:t>Met het uitbrengen van een inschrijving conformeert u zich onvoorwaardelijk aan onderstaande eisen:</w:t>
      </w:r>
      <w:bookmarkStart w:id="336" w:name="_Toc523993736"/>
      <w:bookmarkEnd w:id="336"/>
    </w:p>
    <w:p w14:paraId="3090FEBC" w14:textId="03D8DD1D" w:rsidR="000729E1" w:rsidRDefault="000729E1" w:rsidP="005875DA">
      <w:pPr>
        <w:numPr>
          <w:ilvl w:val="0"/>
          <w:numId w:val="12"/>
        </w:numPr>
      </w:pPr>
      <w:r>
        <w:t xml:space="preserve">Uw </w:t>
      </w:r>
      <w:r w:rsidR="00EF6D91">
        <w:t>I</w:t>
      </w:r>
      <w:r>
        <w:t>nschrijving is in de Nederlandse taal gesteld;</w:t>
      </w:r>
      <w:bookmarkStart w:id="337" w:name="_Toc523993737"/>
      <w:bookmarkEnd w:id="337"/>
    </w:p>
    <w:p w14:paraId="45894685" w14:textId="2EA77FE5" w:rsidR="000729E1" w:rsidRDefault="000729E1" w:rsidP="00EF6D91">
      <w:pPr>
        <w:pStyle w:val="Lijstalinea"/>
        <w:numPr>
          <w:ilvl w:val="0"/>
          <w:numId w:val="13"/>
        </w:numPr>
      </w:pPr>
      <w:r>
        <w:t xml:space="preserve">De gehanteerde tarieven zijn in euro’s, exclusief btw. In uw </w:t>
      </w:r>
      <w:r w:rsidR="00EF6D91">
        <w:t>I</w:t>
      </w:r>
      <w:r>
        <w:t>nschrijving vermeldt u de van toepassing zijnde btw-tarieven</w:t>
      </w:r>
      <w:r w:rsidR="00552E2E">
        <w:t>.</w:t>
      </w:r>
    </w:p>
    <w:p w14:paraId="3E632D17" w14:textId="77777777" w:rsidR="000729E1" w:rsidRDefault="000729E1" w:rsidP="005875DA">
      <w:pPr>
        <w:numPr>
          <w:ilvl w:val="0"/>
          <w:numId w:val="13"/>
        </w:numPr>
      </w:pPr>
      <w:bookmarkStart w:id="338" w:name="_Toc523993740"/>
      <w:bookmarkEnd w:id="338"/>
      <w:r>
        <w:t>Opdrachtgever behoudt zich het recht voor om, zonder opgaaf van redenen, het aanbestedingstraject tijdelijk geheel of gedeeltelijk, of definitief te stoppen, bijvoorbeeld in geval van:</w:t>
      </w:r>
      <w:bookmarkStart w:id="339" w:name="_Toc523993741"/>
      <w:bookmarkEnd w:id="339"/>
    </w:p>
    <w:p w14:paraId="7DC59DD9" w14:textId="7A59D336" w:rsidR="000729E1" w:rsidRDefault="00E42B04" w:rsidP="005875DA">
      <w:pPr>
        <w:numPr>
          <w:ilvl w:val="0"/>
          <w:numId w:val="10"/>
        </w:numPr>
      </w:pPr>
      <w:r>
        <w:t>H</w:t>
      </w:r>
      <w:r w:rsidR="000729E1">
        <w:t>et niet beschikbaar hebben van voldoende financiële middelen;</w:t>
      </w:r>
      <w:bookmarkStart w:id="340" w:name="_Toc523993742"/>
      <w:bookmarkEnd w:id="340"/>
    </w:p>
    <w:p w14:paraId="21458D83" w14:textId="5E4BB58A" w:rsidR="000729E1" w:rsidRDefault="00E42B04" w:rsidP="005875DA">
      <w:pPr>
        <w:numPr>
          <w:ilvl w:val="0"/>
          <w:numId w:val="10"/>
        </w:numPr>
      </w:pPr>
      <w:r>
        <w:t>H</w:t>
      </w:r>
      <w:r w:rsidR="000729E1">
        <w:t>et ontbreken van positieve besluitvorming aangaande voornemen tot gunning of gunning;</w:t>
      </w:r>
      <w:bookmarkStart w:id="341" w:name="_Toc523993743"/>
      <w:bookmarkEnd w:id="341"/>
    </w:p>
    <w:p w14:paraId="0452A1DA" w14:textId="001BE213" w:rsidR="000729E1" w:rsidRDefault="00E42B04" w:rsidP="005875DA">
      <w:pPr>
        <w:numPr>
          <w:ilvl w:val="0"/>
          <w:numId w:val="10"/>
        </w:numPr>
      </w:pPr>
      <w:r>
        <w:t>Ge</w:t>
      </w:r>
      <w:r w:rsidR="000729E1">
        <w:t>wijzigde regelgeving, op nationaal en/of Europees niveau, of zodanig overheidsbeleid dat de inhoud van de opdracht aangepast dient te worden;</w:t>
      </w:r>
      <w:bookmarkStart w:id="342" w:name="_Toc523993744"/>
      <w:bookmarkEnd w:id="342"/>
    </w:p>
    <w:p w14:paraId="7117D1B4" w14:textId="594B5B41" w:rsidR="000729E1" w:rsidRDefault="00E42B04" w:rsidP="005875DA">
      <w:pPr>
        <w:numPr>
          <w:ilvl w:val="0"/>
          <w:numId w:val="10"/>
        </w:numPr>
      </w:pPr>
      <w:r>
        <w:t>He</w:t>
      </w:r>
      <w:r w:rsidR="000729E1">
        <w:t>t naar het oordeel van opdrachtgever ontbreken van een passende inschrijving.</w:t>
      </w:r>
      <w:bookmarkStart w:id="343" w:name="_Toc523993745"/>
      <w:bookmarkEnd w:id="343"/>
    </w:p>
    <w:p w14:paraId="39D4D85B" w14:textId="77777777" w:rsidR="000729E1" w:rsidRDefault="000729E1" w:rsidP="000729E1">
      <w:bookmarkStart w:id="344" w:name="_Toc523993746"/>
      <w:bookmarkEnd w:id="344"/>
      <w:r>
        <w:t>Voor dit voortgangsrisico van het aanbestedingstraject kan opdrachtgever – zolang de opdracht formeel nog niet is gegund – niet aansprakelijk worden gesteld. Inschrijvers kunnen op geen enkele wijze hieraan rechten ontlenen.</w:t>
      </w:r>
      <w:bookmarkStart w:id="345" w:name="_Toc523993747"/>
      <w:bookmarkEnd w:id="345"/>
    </w:p>
    <w:p w14:paraId="357CFF8A" w14:textId="29B70661" w:rsidR="000729E1" w:rsidRDefault="000729E1" w:rsidP="005875DA">
      <w:pPr>
        <w:numPr>
          <w:ilvl w:val="0"/>
          <w:numId w:val="14"/>
        </w:numPr>
      </w:pPr>
      <w:r>
        <w:lastRenderedPageBreak/>
        <w:t xml:space="preserve">In beginsel komt </w:t>
      </w:r>
      <w:r w:rsidR="00995CBD">
        <w:t>O</w:t>
      </w:r>
      <w:r>
        <w:t xml:space="preserve">pdrachtgever u niet tegemoet in de kosten die aan uw </w:t>
      </w:r>
      <w:r w:rsidR="00995CBD">
        <w:t>In</w:t>
      </w:r>
      <w:r>
        <w:t xml:space="preserve">schrijving verbonden zijn. In de precontractuele fase draagt u uw eigen kosten. Op het moment dat opdrachtgever besluit de aanbesteding in een vergevorderd stadium van de precontractuele fase terug te trekken kan het zijn dat u in aanmerking komt voor een tegemoetkoming in de kosten (tenderkostenvergoeding) die aan uw </w:t>
      </w:r>
      <w:r w:rsidR="00995CBD">
        <w:t>I</w:t>
      </w:r>
      <w:r>
        <w:t>nschrijving verbonden zijn.</w:t>
      </w:r>
    </w:p>
    <w:p w14:paraId="17641ADD" w14:textId="01E3CB36" w:rsidR="000729E1" w:rsidRDefault="000729E1" w:rsidP="005875DA">
      <w:pPr>
        <w:numPr>
          <w:ilvl w:val="0"/>
          <w:numId w:val="14"/>
        </w:numPr>
      </w:pPr>
      <w:r>
        <w:t xml:space="preserve">U gaat ermee akkoord dat </w:t>
      </w:r>
      <w:r w:rsidR="00BC5E21">
        <w:t>O</w:t>
      </w:r>
      <w:r>
        <w:t xml:space="preserve">pdrachtgever zich het recht voorbehoudt om u in een later stadium alsnog te verzoeken om officiële bewijsstukken te overleggen. Indien deze bewijsstukken niet overeenkomen met hetgeen u heeft verklaard kan uw </w:t>
      </w:r>
      <w:r w:rsidR="00BC5E21">
        <w:t>I</w:t>
      </w:r>
      <w:r>
        <w:t xml:space="preserve">nschrijving worden uitgesloten. </w:t>
      </w:r>
      <w:bookmarkStart w:id="346" w:name="_Toc523993748"/>
      <w:bookmarkEnd w:id="346"/>
    </w:p>
    <w:p w14:paraId="76675FEE" w14:textId="77777777" w:rsidR="000729E1" w:rsidRDefault="000729E1" w:rsidP="005875DA">
      <w:pPr>
        <w:numPr>
          <w:ilvl w:val="0"/>
          <w:numId w:val="14"/>
        </w:numPr>
      </w:pPr>
      <w:bookmarkStart w:id="347" w:name="_Toc523993749"/>
      <w:bookmarkEnd w:id="347"/>
      <w:r>
        <w:t>Opdrachtgever behoudt zich het recht op schadevergoeding voor in geval van onjuiste en/of onvolledige informatie en/of het niet kunnen nakomen van hetgeen door een inschrijver is aangeboden.</w:t>
      </w:r>
      <w:bookmarkStart w:id="348" w:name="_Toc523993750"/>
      <w:bookmarkStart w:id="349" w:name="_Toc523993751"/>
      <w:bookmarkEnd w:id="348"/>
      <w:bookmarkEnd w:id="349"/>
    </w:p>
    <w:p w14:paraId="76D830E2" w14:textId="77777777" w:rsidR="000729E1" w:rsidRDefault="000729E1" w:rsidP="00E97B3D">
      <w:pPr>
        <w:pStyle w:val="Kop2"/>
      </w:pPr>
      <w:bookmarkStart w:id="350" w:name="_Toc51772981"/>
      <w:bookmarkStart w:id="351" w:name="_Toc150783632"/>
      <w:bookmarkEnd w:id="331"/>
      <w:bookmarkEnd w:id="335"/>
      <w:r>
        <w:t>Eén inschrijving</w:t>
      </w:r>
      <w:bookmarkEnd w:id="350"/>
      <w:bookmarkEnd w:id="351"/>
    </w:p>
    <w:p w14:paraId="5ED83F04" w14:textId="6D952644" w:rsidR="000729E1" w:rsidRDefault="000729E1" w:rsidP="000729E1">
      <w:pPr>
        <w:rPr>
          <w:b/>
          <w:bCs/>
        </w:rPr>
      </w:pPr>
      <w:bookmarkStart w:id="352" w:name="_Toc29385676"/>
      <w:bookmarkStart w:id="353" w:name="_Toc29388560"/>
      <w:r>
        <w:t xml:space="preserve">Een </w:t>
      </w:r>
      <w:r w:rsidR="008B15B3">
        <w:t>i</w:t>
      </w:r>
      <w:r>
        <w:t>nschrijver</w:t>
      </w:r>
      <w:r>
        <w:rPr>
          <w:b/>
          <w:bCs/>
        </w:rPr>
        <w:t xml:space="preserve"> </w:t>
      </w:r>
      <w:r>
        <w:rPr>
          <w:bCs/>
        </w:rPr>
        <w:t>mag slechts éénmaal inschrijven. Indien u meerdere malen inschrijft, hetzij zelfstandig of als</w:t>
      </w:r>
      <w:r>
        <w:rPr>
          <w:b/>
          <w:bCs/>
        </w:rPr>
        <w:t xml:space="preserve"> </w:t>
      </w:r>
      <w:r>
        <w:rPr>
          <w:bCs/>
        </w:rPr>
        <w:t>deelnemer in</w:t>
      </w:r>
      <w:r>
        <w:rPr>
          <w:b/>
          <w:bCs/>
        </w:rPr>
        <w:t xml:space="preserve"> </w:t>
      </w:r>
      <w:r>
        <w:rPr>
          <w:bCs/>
        </w:rPr>
        <w:t xml:space="preserve">een combinatie, zullen al uw uitgebrachte </w:t>
      </w:r>
      <w:r w:rsidR="00BC5E21">
        <w:rPr>
          <w:bCs/>
        </w:rPr>
        <w:t>I</w:t>
      </w:r>
      <w:r>
        <w:rPr>
          <w:bCs/>
        </w:rPr>
        <w:t xml:space="preserve">nschrijvingen worden uitgesloten van de aanbesteding. Het is niet toegestaan om met meerdere ondernemingen binnen dezelfde holding- of moederbedrijf in te schrijven, tenzij de </w:t>
      </w:r>
      <w:r w:rsidR="008B15B3">
        <w:rPr>
          <w:bCs/>
        </w:rPr>
        <w:t>i</w:t>
      </w:r>
      <w:r>
        <w:rPr>
          <w:bCs/>
        </w:rPr>
        <w:t xml:space="preserve">nschrijvers en het holding- of moederbedrijf kunnen verklaren dat de </w:t>
      </w:r>
      <w:r w:rsidR="008B15B3">
        <w:rPr>
          <w:bCs/>
        </w:rPr>
        <w:t>i</w:t>
      </w:r>
      <w:r>
        <w:rPr>
          <w:bCs/>
        </w:rPr>
        <w:t>nschrijvers volledig onafhankelijk van elkaar opereren</w:t>
      </w:r>
      <w:r>
        <w:rPr>
          <w:b/>
          <w:bCs/>
        </w:rPr>
        <w:t>.</w:t>
      </w:r>
      <w:bookmarkEnd w:id="352"/>
      <w:bookmarkEnd w:id="353"/>
    </w:p>
    <w:p w14:paraId="28F67278" w14:textId="77777777" w:rsidR="000729E1" w:rsidRDefault="000729E1" w:rsidP="000729E1"/>
    <w:p w14:paraId="11921C4B" w14:textId="77777777" w:rsidR="000729E1" w:rsidRDefault="000729E1" w:rsidP="000729E1">
      <w:pPr>
        <w:spacing w:before="0" w:after="160" w:line="256" w:lineRule="auto"/>
      </w:pPr>
      <w:r>
        <w:rPr>
          <w:rFonts w:ascii="Times New Roman" w:hAnsi="Times New Roman" w:cs="Times New Roman"/>
          <w:sz w:val="24"/>
          <w:szCs w:val="24"/>
          <w:lang w:eastAsia="nl-NL"/>
        </w:rPr>
        <w:br w:type="page"/>
      </w:r>
    </w:p>
    <w:p w14:paraId="2D5433A7" w14:textId="77777777" w:rsidR="000729E1" w:rsidRDefault="000729E1" w:rsidP="00E97B3D">
      <w:pPr>
        <w:pStyle w:val="Kop1"/>
      </w:pPr>
      <w:bookmarkStart w:id="354" w:name="_Toc150783633"/>
      <w:r>
        <w:lastRenderedPageBreak/>
        <w:t>Eisen aan de ondernemer</w:t>
      </w:r>
      <w:bookmarkEnd w:id="354"/>
    </w:p>
    <w:p w14:paraId="124E4F4F" w14:textId="77777777" w:rsidR="000729E1" w:rsidRDefault="000729E1" w:rsidP="00E97B3D">
      <w:pPr>
        <w:pStyle w:val="Kop2"/>
      </w:pPr>
      <w:bookmarkStart w:id="355" w:name="_Toc51772983"/>
      <w:bookmarkStart w:id="356" w:name="_Toc150783634"/>
      <w:r>
        <w:t>Uniform Europees Aanbestedingsdocument (UEA)</w:t>
      </w:r>
      <w:bookmarkEnd w:id="355"/>
      <w:bookmarkEnd w:id="356"/>
    </w:p>
    <w:p w14:paraId="614541AB" w14:textId="463E8142" w:rsidR="000729E1" w:rsidRDefault="000729E1" w:rsidP="000729E1">
      <w:r>
        <w:t>Opdrachtgever vraagt u om bij uw inschrijving het 'Uniform Europees Aanbestedingsdocument’ (UEA) in te dienen. Het UEA is bijgevoegd als bijlage onder</w:t>
      </w:r>
      <w:r w:rsidR="006337D7">
        <w:t xml:space="preserve"> </w:t>
      </w:r>
      <w:r w:rsidR="00F83032">
        <w:t>B</w:t>
      </w:r>
      <w:r w:rsidR="008E1E20" w:rsidRPr="00F83032">
        <w:t>ijlage 2</w:t>
      </w:r>
      <w:r w:rsidRPr="00F83032">
        <w:t xml:space="preserve">. </w:t>
      </w:r>
      <w:r>
        <w:t xml:space="preserve">In het UEA geeft u aan of u voldoet aan de in deze aanbestedingsprocedure gestelde geschiktheidseisen en of de van toepassing verklaarde uitsluitingsgronden op u van toepassing zijn. </w:t>
      </w:r>
    </w:p>
    <w:p w14:paraId="38F53143" w14:textId="77777777" w:rsidR="000729E1" w:rsidRDefault="000729E1" w:rsidP="000729E1">
      <w:r>
        <w:t xml:space="preserve">Als u niet aan deze geschiktheidseisen en (facultatieve) uitsluitingsgronden kunt voldoen wordt uw inschrijving uitgesloten. Ook als u het UEA niet heeft ingediend legt opdrachtgever uw inschrijving terzijde. </w:t>
      </w:r>
    </w:p>
    <w:p w14:paraId="316F9FA6" w14:textId="77777777" w:rsidR="000729E1" w:rsidRDefault="000729E1" w:rsidP="000729E1">
      <w:r>
        <w:t xml:space="preserve">Opdrachtgever heeft de mogelijkheid om bij de voorgenomen gunningsbeslissing aan u, en eventuele onderaannemers, de officiële bewijsstukken die behoren bij de geschiktheidseisen en uitsluitingsgronden op te vragen. U dient de gevraagde bewijsstukken uiterlijk binnen 10 werkdagen na verzoek aan te leveren. </w:t>
      </w:r>
    </w:p>
    <w:p w14:paraId="224C61A6" w14:textId="77777777" w:rsidR="000729E1" w:rsidRPr="006337D7" w:rsidRDefault="000729E1" w:rsidP="006337D7">
      <w:pPr>
        <w:rPr>
          <w:rStyle w:val="Intensievebenadrukking"/>
        </w:rPr>
      </w:pPr>
      <w:r w:rsidRPr="006337D7">
        <w:rPr>
          <w:rStyle w:val="Intensievebenadrukking"/>
        </w:rPr>
        <w:t>Let op: De Gedragsverklaring Aanbesteden (GVA) en het uittreksel van de Kamer van Koophandel gelden als officieel bewijsstuk, vraag deze tijdig aan!</w:t>
      </w:r>
    </w:p>
    <w:p w14:paraId="674AD593" w14:textId="77777777" w:rsidR="00A6709C" w:rsidRDefault="00A6709C" w:rsidP="00A6709C">
      <w:pPr>
        <w:pStyle w:val="Kop2"/>
      </w:pPr>
      <w:bookmarkStart w:id="357" w:name="_Toc150783635"/>
      <w:r>
        <w:t>Sanctiepakket Rusland</w:t>
      </w:r>
      <w:bookmarkEnd w:id="357"/>
    </w:p>
    <w:p w14:paraId="3CF0520D" w14:textId="77777777" w:rsidR="00A6709C" w:rsidRDefault="00A6709C" w:rsidP="00A6709C">
      <w:r>
        <w:t xml:space="preserve">Verordening (EU) 2022/576 verbiedt aanbestedende diensten overheidsopdrachten te gunnen aan partijen waarop het onderstaande van toepassing is: </w:t>
      </w:r>
    </w:p>
    <w:p w14:paraId="6A889AE8" w14:textId="77777777" w:rsidR="00A6709C" w:rsidRDefault="00A6709C" w:rsidP="00A6709C">
      <w:pPr>
        <w:pStyle w:val="Lijstalinea"/>
        <w:numPr>
          <w:ilvl w:val="0"/>
          <w:numId w:val="22"/>
        </w:numPr>
      </w:pPr>
      <w:r>
        <w:t xml:space="preserve">Personen met een (Wit-)Russische nationaliteit en personen of rechtspersonen (bedrijven, entiteiten of organen) die gevestigd zijn in (Wit-)Rusland; </w:t>
      </w:r>
    </w:p>
    <w:p w14:paraId="15AB9C7D" w14:textId="77777777" w:rsidR="00A6709C" w:rsidRDefault="00A6709C" w:rsidP="00A6709C">
      <w:pPr>
        <w:pStyle w:val="Lijstalinea"/>
        <w:numPr>
          <w:ilvl w:val="0"/>
          <w:numId w:val="22"/>
        </w:numPr>
      </w:pPr>
      <w:r>
        <w:t>Rechtspersonen (gevestigd in (Wit-)Rusland of een ander land) die voor meer dan 50% eigendom zijn van een (Wit-)Russische partij zoals hierboven genoemd; en</w:t>
      </w:r>
    </w:p>
    <w:p w14:paraId="739F1198" w14:textId="77777777" w:rsidR="00A6709C" w:rsidRDefault="00A6709C" w:rsidP="00A6709C">
      <w:pPr>
        <w:pStyle w:val="Lijstalinea"/>
        <w:numPr>
          <w:ilvl w:val="0"/>
          <w:numId w:val="22"/>
        </w:numPr>
      </w:pPr>
      <w:r>
        <w:t xml:space="preserve">Personen of rechtspersonen (gevestigd in (Wit-)Rusland of een ander land) die handelen in belang van of op aanwijzing van een bovengenoemde (Wit-)Russische partij, met inbegrip van onderaannemers, leveranciers of entiteiten wier capaciteit wordt ingeroepen, wanneer zij meer dan 10 % van de waarde van de opdracht vertegenwoordigen. </w:t>
      </w:r>
    </w:p>
    <w:p w14:paraId="3872D82D" w14:textId="6C27D54D" w:rsidR="00A6709C" w:rsidRPr="00A6709C" w:rsidRDefault="00A6709C" w:rsidP="00A6709C">
      <w:r>
        <w:t xml:space="preserve">U dient te verklaren dat bovenstaande niet op u van toepassing is door het invullen en rechtsgeldig ondertekenen van de verklaring in </w:t>
      </w:r>
      <w:r w:rsidR="009205C0">
        <w:t>B</w:t>
      </w:r>
      <w:r w:rsidRPr="00FA6BCF">
        <w:t xml:space="preserve">ijlage </w:t>
      </w:r>
      <w:r w:rsidR="00FA6BCF" w:rsidRPr="00FA6BCF">
        <w:t>3</w:t>
      </w:r>
      <w:r w:rsidRPr="00FA6BCF">
        <w:t>.</w:t>
      </w:r>
    </w:p>
    <w:p w14:paraId="28DBF5D0" w14:textId="77777777" w:rsidR="000729E1" w:rsidRDefault="000729E1" w:rsidP="00E97B3D">
      <w:pPr>
        <w:pStyle w:val="Kop2"/>
      </w:pPr>
      <w:bookmarkStart w:id="358" w:name="_Toc51772984"/>
      <w:bookmarkStart w:id="359" w:name="_Toc150783636"/>
      <w:r>
        <w:t xml:space="preserve">Deelnemen in combinatie of </w:t>
      </w:r>
      <w:proofErr w:type="spellStart"/>
      <w:r>
        <w:t>onderaanneming</w:t>
      </w:r>
      <w:bookmarkEnd w:id="358"/>
      <w:bookmarkEnd w:id="359"/>
      <w:proofErr w:type="spellEnd"/>
    </w:p>
    <w:p w14:paraId="197200A2" w14:textId="77777777" w:rsidR="000729E1" w:rsidRDefault="000729E1" w:rsidP="000729E1">
      <w:r>
        <w:t xml:space="preserve">U kunt als ondernemer zelfstandig inschrijven, maar u kunt ook in combinatie of in </w:t>
      </w:r>
      <w:proofErr w:type="spellStart"/>
      <w:r>
        <w:t>onderaanneming</w:t>
      </w:r>
      <w:proofErr w:type="spellEnd"/>
      <w:r>
        <w:t xml:space="preserve"> inschrijven. Als u deelneemt in combinatie dienen alle </w:t>
      </w:r>
      <w:proofErr w:type="spellStart"/>
      <w:r>
        <w:t>combinanten</w:t>
      </w:r>
      <w:proofErr w:type="spellEnd"/>
      <w:r>
        <w:t xml:space="preserve"> de gevraagde informatie te overleggen die nodig is ter toetsing van de gestelde geschiktheidseisen. Er dient één partij aangewezen te worden als penvoerder.</w:t>
      </w:r>
    </w:p>
    <w:p w14:paraId="458F190C" w14:textId="7A88A97A" w:rsidR="000729E1" w:rsidRDefault="000729E1" w:rsidP="000729E1">
      <w:r>
        <w:t xml:space="preserve">Indien u als </w:t>
      </w:r>
      <w:r w:rsidR="003F02CD">
        <w:t>I</w:t>
      </w:r>
      <w:r>
        <w:t xml:space="preserve">nschrijver een deel van de opdracht uit laat voeren door één of meer onderaannemers vermeldt u hiervan voor welk gedeelte van de opdracht u dat doet in het </w:t>
      </w:r>
      <w:r w:rsidR="006337D7">
        <w:t>UEA</w:t>
      </w:r>
      <w:r>
        <w:t>.</w:t>
      </w:r>
    </w:p>
    <w:p w14:paraId="1DC0C52B" w14:textId="77777777" w:rsidR="000729E1" w:rsidRDefault="000729E1" w:rsidP="00E97B3D">
      <w:pPr>
        <w:pStyle w:val="Kop2"/>
      </w:pPr>
      <w:bookmarkStart w:id="360" w:name="_Toc51772985"/>
      <w:bookmarkStart w:id="361" w:name="_Toc150783637"/>
      <w:r>
        <w:lastRenderedPageBreak/>
        <w:t>Beroep op kwalificaties en/of draagkracht van derden</w:t>
      </w:r>
      <w:bookmarkEnd w:id="360"/>
      <w:bookmarkEnd w:id="361"/>
    </w:p>
    <w:p w14:paraId="0758B401" w14:textId="0204BAB2" w:rsidR="000729E1" w:rsidRDefault="000729E1" w:rsidP="000729E1">
      <w:r>
        <w:t xml:space="preserve">Indien u als combinatie of met een onderaannemer deelneemt of onderdeel uitmaakt van een concern, kunt u een beroep doen op de kwalificaties en/of draagkracht van deze </w:t>
      </w:r>
      <w:proofErr w:type="spellStart"/>
      <w:r>
        <w:t>combinant</w:t>
      </w:r>
      <w:proofErr w:type="spellEnd"/>
      <w:r>
        <w:t xml:space="preserve">/onderaannemer/moederorganisatie om te voldoen aan de in deze aanbesteding gestelde geschiktheidseisen. U dient in het UEA dat u bij uw </w:t>
      </w:r>
      <w:r w:rsidR="003F02CD">
        <w:t>In</w:t>
      </w:r>
      <w:r>
        <w:t xml:space="preserve">schrijving voegt aan te geven voor welke geschiktheidseis u dit doet. </w:t>
      </w:r>
    </w:p>
    <w:p w14:paraId="70FE325F" w14:textId="77777777" w:rsidR="000729E1" w:rsidRDefault="000729E1" w:rsidP="000729E1">
      <w:r>
        <w:t xml:space="preserve">Op deze </w:t>
      </w:r>
      <w:proofErr w:type="spellStart"/>
      <w:r>
        <w:t>combinant</w:t>
      </w:r>
      <w:proofErr w:type="spellEnd"/>
      <w:r>
        <w:t xml:space="preserve">/onderaannemer/moederorganisatie mag geen uitsluitingsgrond van toepassing zijn. Dit toont u aan door een volledig ingevulde en rechtsgeldig door deze </w:t>
      </w:r>
      <w:proofErr w:type="spellStart"/>
      <w:r>
        <w:t>combinant</w:t>
      </w:r>
      <w:proofErr w:type="spellEnd"/>
      <w:r>
        <w:t>/onderaannemer/moederorganisatie ondertekende UEA aan uw inschrijving toe te voegen.</w:t>
      </w:r>
    </w:p>
    <w:p w14:paraId="62DF6690" w14:textId="77777777" w:rsidR="000729E1" w:rsidRDefault="000729E1" w:rsidP="000729E1">
      <w:r w:rsidRPr="003A602C">
        <w:rPr>
          <w:b/>
          <w:bCs/>
        </w:rPr>
        <w:t>Let op!</w:t>
      </w:r>
      <w:r>
        <w:t xml:space="preserve"> Indien u beroep doet op de kwalificaties en/of draagkracht van een </w:t>
      </w:r>
      <w:proofErr w:type="spellStart"/>
      <w:r>
        <w:t>combinant</w:t>
      </w:r>
      <w:proofErr w:type="spellEnd"/>
      <w:r>
        <w:t xml:space="preserve">/onderaannemer/moederorganisatie dient u aan te tonen dat u daadwerkelijk over deze middelen kunt beschikken gedurende de uitvoering van de opdracht. </w:t>
      </w:r>
    </w:p>
    <w:p w14:paraId="2F6E8C7D" w14:textId="207B4A49" w:rsidR="000729E1" w:rsidRDefault="000729E1" w:rsidP="000729E1">
      <w:r>
        <w:t xml:space="preserve">Dit betekent dat de </w:t>
      </w:r>
      <w:proofErr w:type="spellStart"/>
      <w:r>
        <w:t>combinant</w:t>
      </w:r>
      <w:proofErr w:type="spellEnd"/>
      <w:r>
        <w:t xml:space="preserve">/onderaannemer/moederorganisatie op wie u een beroep doet voor de financiële en economische draagkracht hoofdelijk aansprakelijk is voor de uitvoering van de </w:t>
      </w:r>
      <w:r w:rsidR="00521630">
        <w:t>overeenkomst</w:t>
      </w:r>
      <w:r w:rsidR="00195A00">
        <w:t>.</w:t>
      </w:r>
    </w:p>
    <w:p w14:paraId="714BFEA8" w14:textId="77777777" w:rsidR="000729E1" w:rsidRDefault="000729E1" w:rsidP="00552E2E">
      <w:pPr>
        <w:pStyle w:val="Adressering"/>
      </w:pPr>
      <w:r>
        <w:t xml:space="preserve">Voor de geschiktheidseisen inzake onderwijs- en beroepskwalificaties of relevante beroepservaring kunt u alleen een beroep doen op de draagkracht van de </w:t>
      </w:r>
      <w:proofErr w:type="spellStart"/>
      <w:r>
        <w:t>combinant</w:t>
      </w:r>
      <w:proofErr w:type="spellEnd"/>
      <w:r>
        <w:t>/onderaannemer/moederorganisatie wanneer deze de opdracht daadwerkelijk gaat uitvoeren waarvoor deze draagkracht vereist is.</w:t>
      </w:r>
    </w:p>
    <w:p w14:paraId="0B756C92" w14:textId="77777777" w:rsidR="000729E1" w:rsidRDefault="000729E1" w:rsidP="000729E1">
      <w:r>
        <w:t xml:space="preserve">Indien u een beroep doet op de moederorganisatie om aan te tonen dat u voldoet aan de in deze aanbesteding gestelde geschiktheidseisen, dan overlegt u op eerste verzoek een beschrijving van de juridische bindingen met deze onderneming(en) en wat de aard van deze relatie is. Hierbij voegt u ook het bewijs van inschrijving in het nationale beroeps-/ handelsregister waaruit deze relatie blijkt, waaronder eventueel ook moeder-/dochter-/zusterrelaties. Vermeld hierbij de concernrelatie (met percentage van het belang) met eventuele moeder-/dochter/zusterondernemingen. </w:t>
      </w:r>
    </w:p>
    <w:p w14:paraId="32D2C221" w14:textId="77777777" w:rsidR="000729E1" w:rsidRPr="00290A4C" w:rsidRDefault="000729E1" w:rsidP="00E97B3D">
      <w:pPr>
        <w:pStyle w:val="Kop2"/>
      </w:pPr>
      <w:bookmarkStart w:id="362" w:name="_Toc51772986"/>
      <w:bookmarkStart w:id="363" w:name="_Toc150783638"/>
      <w:r w:rsidRPr="00290A4C">
        <w:t>Geschiktheidseis(en): financieel en economische draagkracht</w:t>
      </w:r>
      <w:bookmarkEnd w:id="362"/>
      <w:bookmarkEnd w:id="363"/>
    </w:p>
    <w:p w14:paraId="1AC24740" w14:textId="485DB821" w:rsidR="000729E1" w:rsidRPr="00290A4C" w:rsidRDefault="00383863" w:rsidP="001C6E66">
      <w:pPr>
        <w:pStyle w:val="Kop3"/>
      </w:pPr>
      <w:bookmarkStart w:id="364" w:name="_Toc51772988"/>
      <w:r w:rsidRPr="00290A4C">
        <w:t>V</w:t>
      </w:r>
      <w:r w:rsidR="000729E1" w:rsidRPr="00290A4C">
        <w:t xml:space="preserve">erzekering </w:t>
      </w:r>
      <w:bookmarkEnd w:id="364"/>
    </w:p>
    <w:p w14:paraId="042A78D7" w14:textId="33DC057B" w:rsidR="0075169E" w:rsidRPr="002E3351" w:rsidRDefault="0075169E" w:rsidP="4FEACF87">
      <w:pPr>
        <w:rPr>
          <w:rStyle w:val="normaltextrun"/>
          <w:rFonts w:ascii="Montserrat" w:hAnsi="Montserrat"/>
          <w:color w:val="000000"/>
          <w:shd w:val="clear" w:color="auto" w:fill="FFFFFF"/>
        </w:rPr>
      </w:pPr>
      <w:r w:rsidRPr="002E3351">
        <w:rPr>
          <w:rStyle w:val="normaltextrun"/>
          <w:rFonts w:ascii="Montserrat" w:hAnsi="Montserrat"/>
          <w:shd w:val="clear" w:color="auto" w:fill="FFFFFF"/>
        </w:rPr>
        <w:t>U beschikt over een aansprakelijkheidsverzekering bedrijven met een dekking van tenminste bedrag</w:t>
      </w:r>
      <w:r w:rsidR="1EA0A894" w:rsidRPr="4FEACF87">
        <w:rPr>
          <w:rStyle w:val="normaltextrun"/>
          <w:rFonts w:ascii="Montserrat" w:hAnsi="Montserrat"/>
          <w:shd w:val="clear" w:color="auto" w:fill="FFFFFF"/>
        </w:rPr>
        <w:t xml:space="preserve"> €</w:t>
      </w:r>
      <w:r w:rsidRPr="002E3351">
        <w:rPr>
          <w:rStyle w:val="normaltextrun"/>
          <w:rFonts w:ascii="Montserrat" w:hAnsi="Montserrat"/>
          <w:shd w:val="clear" w:color="auto" w:fill="FFFFFF"/>
        </w:rPr>
        <w:t xml:space="preserve"> </w:t>
      </w:r>
      <w:r w:rsidR="00CD621C" w:rsidRPr="4FEACF87">
        <w:rPr>
          <w:rStyle w:val="normaltextrun"/>
          <w:rFonts w:ascii="Montserrat" w:hAnsi="Montserrat"/>
        </w:rPr>
        <w:t>1.000.000</w:t>
      </w:r>
      <w:r w:rsidRPr="002E3351">
        <w:rPr>
          <w:rStyle w:val="normaltextrun"/>
          <w:rFonts w:ascii="Montserrat" w:hAnsi="Montserrat"/>
          <w:shd w:val="clear" w:color="auto" w:fill="FFFFFF"/>
        </w:rPr>
        <w:t xml:space="preserve"> per gebeurtenis met een maximum van bedrag in cijfers per jaar en een beroepsaansprakelijkheidsverzekering met een dekking van ten minste bedrag in cijfers per gebeurtenis, met een maximum van bedrag in cijfers per jaar.</w:t>
      </w:r>
    </w:p>
    <w:p w14:paraId="4E306824" w14:textId="588B66FD" w:rsidR="003D047C" w:rsidRPr="003D047C" w:rsidRDefault="003D047C" w:rsidP="00723040">
      <w:r>
        <w:rPr>
          <w:rStyle w:val="normaltextrun"/>
          <w:rFonts w:ascii="Montserrat" w:hAnsi="Montserrat"/>
          <w:color w:val="000000"/>
          <w:szCs w:val="18"/>
          <w:shd w:val="clear" w:color="auto" w:fill="FFFFFF"/>
        </w:rPr>
        <w:t>Bij de inschrijving volstaat het ondertekenen van het Uniform Europees Aanbestedingsdocument. Op eerste verzoek van opdrachtgever dient binnen 6 werkdagen inschrijver een nader bewijsstuk te kunnen overleggen, waaruit blijkt dat deze verklaring naar waarheid is afgegeven.</w:t>
      </w:r>
      <w:r>
        <w:rPr>
          <w:rStyle w:val="eop"/>
          <w:rFonts w:ascii="Montserrat" w:hAnsi="Montserrat"/>
          <w:color w:val="000000"/>
          <w:szCs w:val="18"/>
          <w:shd w:val="clear" w:color="auto" w:fill="FFFFFF"/>
        </w:rPr>
        <w:t> </w:t>
      </w:r>
    </w:p>
    <w:p w14:paraId="3E054542" w14:textId="77777777" w:rsidR="000729E1" w:rsidRDefault="000729E1" w:rsidP="00E97B3D">
      <w:pPr>
        <w:pStyle w:val="Kop2"/>
      </w:pPr>
      <w:bookmarkStart w:id="365" w:name="_Toc51772990"/>
      <w:bookmarkStart w:id="366" w:name="_Toc150783639"/>
      <w:r>
        <w:t>Geschiktheidseis(en): technische- en beroepsbekwaamheid</w:t>
      </w:r>
      <w:bookmarkEnd w:id="365"/>
      <w:bookmarkEnd w:id="366"/>
    </w:p>
    <w:p w14:paraId="6B3EC67F" w14:textId="77777777" w:rsidR="000729E1" w:rsidRPr="00E97B3D" w:rsidRDefault="000729E1" w:rsidP="001C6E66">
      <w:pPr>
        <w:pStyle w:val="Kop3"/>
      </w:pPr>
      <w:bookmarkStart w:id="367" w:name="_Toc51772991"/>
      <w:bookmarkStart w:id="368" w:name="_Hlk138321676"/>
      <w:r w:rsidRPr="00E97B3D">
        <w:t>Kerncompetenties</w:t>
      </w:r>
      <w:bookmarkEnd w:id="367"/>
    </w:p>
    <w:p w14:paraId="7B3C522E" w14:textId="2FCAFFA1" w:rsidR="000729E1" w:rsidRDefault="000729E1" w:rsidP="000729E1">
      <w:r w:rsidRPr="001E4A8A">
        <w:t xml:space="preserve">Opdrachtgever </w:t>
      </w:r>
      <w:r>
        <w:t xml:space="preserve">vindt het belangrijk dat u voldoende ervaring en deskundigheid heeft om de opdracht goed uit te kunnen voeren gedurende de </w:t>
      </w:r>
      <w:r w:rsidR="00AA5BEB">
        <w:t>ge</w:t>
      </w:r>
      <w:r>
        <w:t xml:space="preserve">hele contractperiode. Voor de goede uitvoering van deze opdracht moet u over een aantal ‘kerncompetenties’ beschikken. </w:t>
      </w:r>
    </w:p>
    <w:p w14:paraId="5CFA4668" w14:textId="77777777" w:rsidR="000729E1" w:rsidRDefault="000729E1" w:rsidP="000729E1">
      <w:pPr>
        <w:rPr>
          <w:b/>
          <w:bCs/>
        </w:rPr>
      </w:pPr>
      <w:r>
        <w:rPr>
          <w:b/>
          <w:bCs/>
        </w:rPr>
        <w:t>Spelregels referenties:</w:t>
      </w:r>
    </w:p>
    <w:p w14:paraId="086BF5D3" w14:textId="3E3B9995" w:rsidR="000729E1" w:rsidRDefault="000729E1" w:rsidP="00655F60">
      <w:pPr>
        <w:pStyle w:val="Lijstalinea"/>
        <w:numPr>
          <w:ilvl w:val="0"/>
          <w:numId w:val="18"/>
        </w:numPr>
      </w:pPr>
      <w:r>
        <w:lastRenderedPageBreak/>
        <w:t>U gebruikt voor het opgeven van referentie</w:t>
      </w:r>
      <w:r w:rsidRPr="001E4A8A">
        <w:t>(s)</w:t>
      </w:r>
      <w:r>
        <w:t xml:space="preserve"> </w:t>
      </w:r>
      <w:r w:rsidR="00B75AEC">
        <w:t>het ‘Referentieformulier’ (</w:t>
      </w:r>
      <w:r w:rsidRPr="00B75AEC">
        <w:t xml:space="preserve">bijlage </w:t>
      </w:r>
      <w:r w:rsidR="00D42022">
        <w:t>8</w:t>
      </w:r>
      <w:r w:rsidR="00B75AEC" w:rsidRPr="00D42022">
        <w:t>)</w:t>
      </w:r>
      <w:r w:rsidRPr="00D42022">
        <w:t>;</w:t>
      </w:r>
      <w:r>
        <w:t xml:space="preserve"> </w:t>
      </w:r>
    </w:p>
    <w:p w14:paraId="30C264AA" w14:textId="333F045C" w:rsidR="000729E1" w:rsidRDefault="000729E1" w:rsidP="00655F60">
      <w:pPr>
        <w:pStyle w:val="Lijstalinea"/>
        <w:numPr>
          <w:ilvl w:val="0"/>
          <w:numId w:val="18"/>
        </w:numPr>
      </w:pPr>
      <w:r>
        <w:t xml:space="preserve">Het is mogelijk dat u één referentie indient waarmee u voldoet aan </w:t>
      </w:r>
      <w:r w:rsidR="56DEF761">
        <w:t>éé</w:t>
      </w:r>
      <w:r>
        <w:t>n, meerdere of alle kerncompetenties.</w:t>
      </w:r>
    </w:p>
    <w:p w14:paraId="34B3AE1A" w14:textId="119246BA" w:rsidR="00146EA8" w:rsidRDefault="00146EA8" w:rsidP="00655F60">
      <w:pPr>
        <w:pStyle w:val="Lijstalinea"/>
        <w:numPr>
          <w:ilvl w:val="0"/>
          <w:numId w:val="18"/>
        </w:numPr>
      </w:pPr>
      <w:r>
        <w:t xml:space="preserve">Het is voor kerncompetentie 3 mogelijk dat u meerdere referenties indient om aan te tonen dat u over deze kerncompetentie beschikt. </w:t>
      </w:r>
    </w:p>
    <w:p w14:paraId="2C9C8C66" w14:textId="7C889DDD" w:rsidR="000729E1" w:rsidRDefault="000729E1" w:rsidP="00655F60">
      <w:pPr>
        <w:pStyle w:val="Lijstalinea"/>
        <w:numPr>
          <w:ilvl w:val="0"/>
          <w:numId w:val="18"/>
        </w:numPr>
      </w:pPr>
      <w:r>
        <w:t>Uw referenties (d.w.z. datum van afronding van het referentieproject) mogen niet ouder zijn dan</w:t>
      </w:r>
      <w:r w:rsidR="00CD708E">
        <w:t xml:space="preserve"> drie </w:t>
      </w:r>
      <w:r>
        <w:t xml:space="preserve">jaar gerekend vanaf de inschrijvingsdatum. </w:t>
      </w:r>
    </w:p>
    <w:p w14:paraId="2EDEF2B2" w14:textId="06B4D220" w:rsidR="000729E1" w:rsidRDefault="000729E1" w:rsidP="00655F60">
      <w:pPr>
        <w:pStyle w:val="Lijstalinea"/>
        <w:numPr>
          <w:ilvl w:val="0"/>
          <w:numId w:val="18"/>
        </w:numPr>
      </w:pPr>
      <w:r>
        <w:t xml:space="preserve">Indien u een beroep doet op de referentie van een onderaannemer moet uw inschrijving ook een verklaring van de onderaannemer bevatten waaruit blijkt dat u daadwerkelijk een beroep mag doen op de onderaannemer. Daarvoor gebruikt u de  ‘Verklaring onderaannemer’ </w:t>
      </w:r>
      <w:r w:rsidRPr="00CD708E">
        <w:t xml:space="preserve">(Bijlage </w:t>
      </w:r>
      <w:r w:rsidR="00CD708E">
        <w:t>6</w:t>
      </w:r>
      <w:r w:rsidRPr="00CD708E">
        <w:t>).</w:t>
      </w:r>
    </w:p>
    <w:p w14:paraId="3A114FFC" w14:textId="54DBD37D" w:rsidR="000729E1" w:rsidRDefault="000729E1" w:rsidP="00655F60">
      <w:pPr>
        <w:pStyle w:val="Lijstalinea"/>
        <w:numPr>
          <w:ilvl w:val="0"/>
          <w:numId w:val="18"/>
        </w:numPr>
      </w:pPr>
      <w:r>
        <w:t xml:space="preserve">Het staat </w:t>
      </w:r>
      <w:r w:rsidR="003065CF" w:rsidRPr="003065CF">
        <w:t>O</w:t>
      </w:r>
      <w:r w:rsidR="003568D5" w:rsidRPr="003065CF">
        <w:t>pdrachtgever</w:t>
      </w:r>
      <w:r w:rsidRPr="003065CF">
        <w:t xml:space="preserve"> vrij</w:t>
      </w:r>
      <w:r>
        <w:t xml:space="preserve"> contact op te nemen met de ingediende referentie(s).</w:t>
      </w:r>
    </w:p>
    <w:p w14:paraId="38C7F0DF" w14:textId="77777777" w:rsidR="000729E1" w:rsidRDefault="000729E1" w:rsidP="000729E1">
      <w:r>
        <w:t>U moet de onderstaande kerncompetenties bezitten. Indien u niet voldoet aan de gestelde kerncompetenties wordt uw organisatie uitgesloten van verdere deelname.</w:t>
      </w:r>
    </w:p>
    <w:p w14:paraId="69706B08" w14:textId="3A3A20B6" w:rsidR="001C6E66" w:rsidRDefault="001C6E66" w:rsidP="001C6E66">
      <w:pPr>
        <w:pStyle w:val="Kop4"/>
      </w:pPr>
      <w:r>
        <w:t xml:space="preserve">Kerncompetentie 1: </w:t>
      </w:r>
      <w:r w:rsidR="004B54B4">
        <w:t>Ervaring met werken in multidisciplinaire teams</w:t>
      </w:r>
    </w:p>
    <w:p w14:paraId="18C711D0" w14:textId="21B4C4CD" w:rsidR="001C6E66" w:rsidRDefault="004B54B4" w:rsidP="001C6E66">
      <w:r>
        <w:t>Inschrijver heeft ervaring met het projectmatig werken in multidisciplinaire teams, waarbij</w:t>
      </w:r>
    </w:p>
    <w:p w14:paraId="13D9DAAF" w14:textId="0D431C89" w:rsidR="004B54B4" w:rsidRDefault="004B54B4" w:rsidP="004B54B4">
      <w:pPr>
        <w:pStyle w:val="Lijstalinea"/>
        <w:numPr>
          <w:ilvl w:val="0"/>
          <w:numId w:val="18"/>
        </w:numPr>
      </w:pPr>
      <w:r>
        <w:t>De omvang van de opdracht vergelijkbaar is;</w:t>
      </w:r>
    </w:p>
    <w:p w14:paraId="3F5BA125" w14:textId="422A2689" w:rsidR="004B54B4" w:rsidRDefault="004B54B4" w:rsidP="004B54B4">
      <w:pPr>
        <w:pStyle w:val="Lijstalinea"/>
        <w:numPr>
          <w:ilvl w:val="0"/>
          <w:numId w:val="18"/>
        </w:numPr>
      </w:pPr>
      <w:r>
        <w:t>Het project geleid werd door Opdrachtnemer;</w:t>
      </w:r>
    </w:p>
    <w:p w14:paraId="578DD14C" w14:textId="3CC7BB5E" w:rsidR="004B54B4" w:rsidRDefault="004B54B4" w:rsidP="004B54B4">
      <w:pPr>
        <w:pStyle w:val="Lijstalinea"/>
        <w:numPr>
          <w:ilvl w:val="0"/>
          <w:numId w:val="18"/>
        </w:numPr>
      </w:pPr>
      <w:r>
        <w:t>Er sprake is van het inzetten van</w:t>
      </w:r>
      <w:r w:rsidR="00F91763">
        <w:t xml:space="preserve"> tenminste</w:t>
      </w:r>
      <w:r>
        <w:t xml:space="preserve"> vier verschillende disciplines;</w:t>
      </w:r>
    </w:p>
    <w:p w14:paraId="65BFDECE" w14:textId="5E1D08CB" w:rsidR="004B54B4" w:rsidRDefault="004B54B4" w:rsidP="004B54B4">
      <w:pPr>
        <w:pStyle w:val="Lijstalinea"/>
        <w:numPr>
          <w:ilvl w:val="0"/>
          <w:numId w:val="18"/>
        </w:numPr>
      </w:pPr>
      <w:r>
        <w:t xml:space="preserve">Het project binnen de voorziene tijd </w:t>
      </w:r>
      <w:r w:rsidR="00C55575">
        <w:t>opgeleverd is</w:t>
      </w:r>
      <w:r>
        <w:t>.</w:t>
      </w:r>
    </w:p>
    <w:p w14:paraId="28030E5D" w14:textId="61DCC074" w:rsidR="001C6E66" w:rsidRDefault="001C6E66" w:rsidP="001C6E66">
      <w:pPr>
        <w:pStyle w:val="Kop4"/>
      </w:pPr>
      <w:r>
        <w:t>Kerncompetentie 2:</w:t>
      </w:r>
      <w:r w:rsidR="00A14CD0">
        <w:t xml:space="preserve"> Ervaring met het ontwikkelen van een </w:t>
      </w:r>
      <w:r w:rsidR="00245378">
        <w:t>methodiek</w:t>
      </w:r>
    </w:p>
    <w:p w14:paraId="69DC099F" w14:textId="77777777" w:rsidR="00FC7DA1" w:rsidRDefault="00A14CD0" w:rsidP="001C6E66">
      <w:r>
        <w:t xml:space="preserve">Deze opdracht betreft een unieke opdracht waarbij STOWA zich ervan bewust is dat niet naar deze concrete ervaring kan worden gevraagd. Wel bevat deze opdracht een aantal algemene kenmerken waarvan ervaring is vereist </w:t>
      </w:r>
      <w:r w:rsidR="0045139A">
        <w:t xml:space="preserve">bij het uitvoeren van deze opdracht. </w:t>
      </w:r>
      <w:r w:rsidR="0045139A">
        <w:br/>
        <w:t>Inschrijver heeft ervaring met het uitvoeren van unieke projecten, waarbij</w:t>
      </w:r>
    </w:p>
    <w:p w14:paraId="1978C891" w14:textId="77777777" w:rsidR="00FC7DA1" w:rsidRDefault="00FC7DA1" w:rsidP="00FC7DA1">
      <w:pPr>
        <w:pStyle w:val="Lijstalinea"/>
        <w:numPr>
          <w:ilvl w:val="0"/>
          <w:numId w:val="18"/>
        </w:numPr>
      </w:pPr>
      <w:r>
        <w:t>De omvang van de opdracht vergelijkbaar is;</w:t>
      </w:r>
    </w:p>
    <w:p w14:paraId="22F323D7" w14:textId="3EBB870A" w:rsidR="00FC7DA1" w:rsidRDefault="00FC7DA1" w:rsidP="00FC7DA1">
      <w:pPr>
        <w:pStyle w:val="Lijstalinea"/>
        <w:numPr>
          <w:ilvl w:val="0"/>
          <w:numId w:val="18"/>
        </w:numPr>
      </w:pPr>
      <w:r>
        <w:t>Abstracte kennis en informatie vertaald is naar een</w:t>
      </w:r>
      <w:r w:rsidR="00F46F13">
        <w:t xml:space="preserve"> praktisch</w:t>
      </w:r>
      <w:r>
        <w:t xml:space="preserve"> toepasbaar instrument voor waterbeheerders;</w:t>
      </w:r>
    </w:p>
    <w:p w14:paraId="61F07B5A" w14:textId="77777777" w:rsidR="00623EDD" w:rsidRDefault="00623EDD" w:rsidP="00FC7DA1">
      <w:pPr>
        <w:pStyle w:val="Lijstalinea"/>
        <w:numPr>
          <w:ilvl w:val="0"/>
          <w:numId w:val="18"/>
        </w:numPr>
      </w:pPr>
      <w:r>
        <w:t>Het project binnen de voorziene tijd opgeleverd is.</w:t>
      </w:r>
    </w:p>
    <w:p w14:paraId="44CDC574" w14:textId="100BE239" w:rsidR="00623EDD" w:rsidRDefault="00623EDD" w:rsidP="00623EDD">
      <w:pPr>
        <w:pStyle w:val="Kop4"/>
      </w:pPr>
      <w:r>
        <w:br/>
        <w:t xml:space="preserve">Kerncompetentie 3: Ervaring met benodigde </w:t>
      </w:r>
      <w:r w:rsidR="001C098F">
        <w:t>expertises</w:t>
      </w:r>
    </w:p>
    <w:p w14:paraId="174A67F2" w14:textId="70D69B11" w:rsidR="001C098F" w:rsidRDefault="001C098F" w:rsidP="001C098F">
      <w:r>
        <w:t>Inschrijver heeft ervaring met het inzetten van adviseurs die beschikken over specifieke kennis, waarbij</w:t>
      </w:r>
    </w:p>
    <w:p w14:paraId="08764694" w14:textId="3A1E4327" w:rsidR="001C098F" w:rsidRDefault="001C098F" w:rsidP="001C098F">
      <w:pPr>
        <w:pStyle w:val="Lijstalinea"/>
        <w:numPr>
          <w:ilvl w:val="0"/>
          <w:numId w:val="18"/>
        </w:numPr>
      </w:pPr>
      <w:r>
        <w:t>De volgende disciplines</w:t>
      </w:r>
      <w:r w:rsidR="009A73C4">
        <w:t xml:space="preserve"> substantieel</w:t>
      </w:r>
      <w:r>
        <w:t xml:space="preserve"> zijn ingezet:</w:t>
      </w:r>
    </w:p>
    <w:p w14:paraId="76710C07" w14:textId="208AFC92" w:rsidR="001C098F" w:rsidRDefault="001C098F" w:rsidP="001C098F">
      <w:pPr>
        <w:pStyle w:val="Lijstalinea"/>
        <w:numPr>
          <w:ilvl w:val="0"/>
          <w:numId w:val="28"/>
        </w:numPr>
      </w:pPr>
      <w:r>
        <w:t>Hydrologie</w:t>
      </w:r>
    </w:p>
    <w:p w14:paraId="459ABC36" w14:textId="37E49B9F" w:rsidR="001C098F" w:rsidRDefault="001C098F" w:rsidP="001C098F">
      <w:pPr>
        <w:pStyle w:val="Lijstalinea"/>
        <w:numPr>
          <w:ilvl w:val="0"/>
          <w:numId w:val="28"/>
        </w:numPr>
      </w:pPr>
      <w:r>
        <w:t>Ecologie</w:t>
      </w:r>
    </w:p>
    <w:p w14:paraId="7DDDA2D7" w14:textId="3BE6E4B2" w:rsidR="00F46F13" w:rsidRDefault="00F46F13" w:rsidP="001C098F">
      <w:pPr>
        <w:pStyle w:val="Lijstalinea"/>
        <w:numPr>
          <w:ilvl w:val="0"/>
          <w:numId w:val="28"/>
        </w:numPr>
      </w:pPr>
      <w:r>
        <w:t>Toxicologie</w:t>
      </w:r>
    </w:p>
    <w:p w14:paraId="3681B816" w14:textId="022E7F91" w:rsidR="001C098F" w:rsidRDefault="001C098F" w:rsidP="001C098F">
      <w:pPr>
        <w:pStyle w:val="Lijstalinea"/>
        <w:numPr>
          <w:ilvl w:val="0"/>
          <w:numId w:val="28"/>
        </w:numPr>
      </w:pPr>
      <w:r>
        <w:t>Datamanagement</w:t>
      </w:r>
    </w:p>
    <w:p w14:paraId="5DCB9B3D" w14:textId="75DC4E7A" w:rsidR="001C098F" w:rsidRDefault="001C098F" w:rsidP="001C098F">
      <w:pPr>
        <w:pStyle w:val="Lijstalinea"/>
        <w:numPr>
          <w:ilvl w:val="0"/>
          <w:numId w:val="28"/>
        </w:numPr>
      </w:pPr>
      <w:r>
        <w:t xml:space="preserve">Monitoringsvereisten vanuit </w:t>
      </w:r>
      <w:r w:rsidR="000A11AE">
        <w:t>de</w:t>
      </w:r>
      <w:r>
        <w:t xml:space="preserve"> KRW</w:t>
      </w:r>
    </w:p>
    <w:p w14:paraId="184AC94C" w14:textId="7FDE9985" w:rsidR="001C6E66" w:rsidRPr="001C6E66" w:rsidRDefault="00C55575" w:rsidP="00623EDD">
      <w:pPr>
        <w:pStyle w:val="Lijstalinea"/>
        <w:numPr>
          <w:ilvl w:val="0"/>
          <w:numId w:val="18"/>
        </w:numPr>
      </w:pPr>
      <w:r>
        <w:lastRenderedPageBreak/>
        <w:t>Het project binnen de voorziene tijd opgeleverd is.</w:t>
      </w:r>
    </w:p>
    <w:p w14:paraId="08193557" w14:textId="77777777" w:rsidR="000729E1" w:rsidRPr="00E40026" w:rsidRDefault="000729E1" w:rsidP="001C6E66">
      <w:pPr>
        <w:pStyle w:val="Kop3"/>
        <w:rPr>
          <w:rStyle w:val="Sjabloontekst"/>
        </w:rPr>
      </w:pPr>
      <w:bookmarkStart w:id="369" w:name="_Toc28866859"/>
      <w:bookmarkStart w:id="370" w:name="_Toc28867276"/>
      <w:bookmarkStart w:id="371" w:name="_Toc28866860"/>
      <w:bookmarkStart w:id="372" w:name="_Toc28867277"/>
      <w:bookmarkStart w:id="373" w:name="_Toc28866861"/>
      <w:bookmarkStart w:id="374" w:name="_Toc28867278"/>
      <w:bookmarkStart w:id="375" w:name="_Toc28866862"/>
      <w:bookmarkStart w:id="376" w:name="_Toc28867279"/>
      <w:bookmarkStart w:id="377" w:name="_Toc28866863"/>
      <w:bookmarkStart w:id="378" w:name="_Toc28867280"/>
      <w:bookmarkStart w:id="379" w:name="_Toc28866864"/>
      <w:bookmarkStart w:id="380" w:name="_Toc28867281"/>
      <w:bookmarkStart w:id="381" w:name="_Toc51772992"/>
      <w:bookmarkEnd w:id="368"/>
      <w:bookmarkEnd w:id="369"/>
      <w:bookmarkEnd w:id="370"/>
      <w:bookmarkEnd w:id="371"/>
      <w:bookmarkEnd w:id="372"/>
      <w:bookmarkEnd w:id="373"/>
      <w:bookmarkEnd w:id="374"/>
      <w:bookmarkEnd w:id="375"/>
      <w:bookmarkEnd w:id="376"/>
      <w:bookmarkEnd w:id="377"/>
      <w:bookmarkEnd w:id="378"/>
      <w:bookmarkEnd w:id="379"/>
      <w:bookmarkEnd w:id="380"/>
      <w:r w:rsidRPr="00E97B3D">
        <w:t>Kwaliteit</w:t>
      </w:r>
      <w:r w:rsidR="003568D5">
        <w:t>sborging</w:t>
      </w:r>
      <w:bookmarkEnd w:id="381"/>
    </w:p>
    <w:p w14:paraId="7EA558FE" w14:textId="0893A689" w:rsidR="00C55575" w:rsidRDefault="00E40026" w:rsidP="00E40026">
      <w:r>
        <w:t xml:space="preserve">U beschikt op de uiterste datum voor </w:t>
      </w:r>
      <w:r w:rsidR="00C55575">
        <w:t>het indienen van de Inschrijving over een kwaliteitsborgings</w:t>
      </w:r>
      <w:r w:rsidR="004D0104">
        <w:t xml:space="preserve">ysteem. Voorbeelden van bewijsmiddelen zijn de Europese Normen reeks </w:t>
      </w:r>
      <w:r w:rsidR="000C7140">
        <w:t xml:space="preserve">EN 29000 (=ISO 900-serie) of ISO 9001 of gelijkwaardige bewijzen van maatregelen op het gebied van kwaliteitsborging. U overlegt deze gegevens in de verificatiefase binnen 10 werkdagen. </w:t>
      </w:r>
    </w:p>
    <w:p w14:paraId="22338C5D" w14:textId="77777777" w:rsidR="00E40026" w:rsidRDefault="00E40026" w:rsidP="00E40026">
      <w:r>
        <w:t>U kunt op eerste verzoek de volgende bewijsstukken overleggen:</w:t>
      </w:r>
    </w:p>
    <w:p w14:paraId="2E9C9A03" w14:textId="77777777" w:rsidR="00E40026" w:rsidRDefault="00E40026" w:rsidP="00E40026">
      <w:pPr>
        <w:pStyle w:val="Lijstalinea"/>
        <w:numPr>
          <w:ilvl w:val="0"/>
          <w:numId w:val="23"/>
        </w:numPr>
        <w:spacing w:line="300" w:lineRule="auto"/>
        <w:contextualSpacing/>
      </w:pPr>
      <w:r>
        <w:t xml:space="preserve">Een kopie van het meest recente, geldende kwaliteitscertificaat met vermelding van het jaar van invoering en expiratie, afgegeven door een gecertificeerde instantie of; </w:t>
      </w:r>
    </w:p>
    <w:p w14:paraId="48CD30D8" w14:textId="11CCF949" w:rsidR="00E40026" w:rsidRDefault="00E40026" w:rsidP="00E40026">
      <w:pPr>
        <w:pStyle w:val="Lijstalinea"/>
        <w:numPr>
          <w:ilvl w:val="0"/>
          <w:numId w:val="23"/>
        </w:numPr>
        <w:spacing w:line="300" w:lineRule="auto"/>
        <w:contextualSpacing/>
      </w:pPr>
      <w:r>
        <w:t xml:space="preserve">Indien u een gelijkwaardig gecertificeerd kwaliteitsborgingsysteem heeft, gebaseerd op een andere norm dan </w:t>
      </w:r>
      <w:r w:rsidR="0002522B">
        <w:t>het bovenstaande</w:t>
      </w:r>
      <w:r>
        <w:t xml:space="preserve">: Een kopie certificaat van de gecertificeerde instantie en een onderbouwde toelichting waaruit blijkt op welke punten en in welke mate het systeem overeenkomt en/of afwijkt van het van toepassing zijnde </w:t>
      </w:r>
      <w:r w:rsidR="0002522B">
        <w:t>EN 29000/ISO 9001</w:t>
      </w:r>
      <w:r>
        <w:t xml:space="preserve"> systeem.</w:t>
      </w:r>
    </w:p>
    <w:p w14:paraId="1335D982" w14:textId="476DAEB9" w:rsidR="000729E1" w:rsidRDefault="000729E1" w:rsidP="00195A00">
      <w:r>
        <w:rPr>
          <w:rFonts w:ascii="Times New Roman" w:hAnsi="Times New Roman" w:cs="Times New Roman"/>
          <w:sz w:val="24"/>
          <w:szCs w:val="24"/>
          <w:lang w:eastAsia="nl-NL"/>
        </w:rPr>
        <w:br w:type="page"/>
      </w:r>
    </w:p>
    <w:p w14:paraId="13E6164A" w14:textId="77777777" w:rsidR="000729E1" w:rsidRDefault="000729E1" w:rsidP="007847FD">
      <w:pPr>
        <w:pStyle w:val="Kop1"/>
      </w:pPr>
      <w:bookmarkStart w:id="382" w:name="_Toc51772994"/>
      <w:bookmarkStart w:id="383" w:name="_Toc150783640"/>
      <w:bookmarkStart w:id="384" w:name="_Toc535243804"/>
      <w:r>
        <w:lastRenderedPageBreak/>
        <w:t>Gunningscriteria en beoordeling</w:t>
      </w:r>
      <w:bookmarkEnd w:id="382"/>
      <w:bookmarkEnd w:id="383"/>
    </w:p>
    <w:p w14:paraId="315BCE11" w14:textId="3C8CC739" w:rsidR="000729E1" w:rsidRDefault="000729E1" w:rsidP="0097489F">
      <w:pPr>
        <w:pStyle w:val="Kop2"/>
      </w:pPr>
      <w:bookmarkStart w:id="385" w:name="_Toc51772995"/>
      <w:bookmarkStart w:id="386" w:name="_Toc150783641"/>
      <w:r>
        <w:t>Economische Meest Voordelige Inschrijving (EMVI)</w:t>
      </w:r>
      <w:bookmarkEnd w:id="385"/>
      <w:bookmarkEnd w:id="386"/>
    </w:p>
    <w:p w14:paraId="29FD4096" w14:textId="77777777" w:rsidR="000729E1" w:rsidRDefault="000729E1" w:rsidP="000729E1">
      <w:r>
        <w:t xml:space="preserve">Opdrachtgever gunt de opdracht voorlopig aan de inschrijver die de </w:t>
      </w:r>
      <w:r w:rsidR="00A32B84">
        <w:t>economisch meest voordelige inschrijving</w:t>
      </w:r>
      <w:r>
        <w:t xml:space="preserve"> heeft ingediend met de beste prijs/kwaliteit verhouding. Dit bepaalt opdrachtgever aan de hand van het gunningscriterium prijs en de kwalitatieve gunningscriteria met de daarbij horende maximaal aantal punten zoals genoemd in tabel 2. </w:t>
      </w:r>
    </w:p>
    <w:p w14:paraId="73A38F3C" w14:textId="4392FE53" w:rsidR="000729E1" w:rsidRDefault="000729E1" w:rsidP="00E161F4">
      <w:r>
        <w:t xml:space="preserve">Een beoordelingsteam beoordeelt de gunningscriteria. Dat gaat als volgt. Allereerst beoordeelt elk teamlid de </w:t>
      </w:r>
      <w:r w:rsidR="00897D73">
        <w:t>In</w:t>
      </w:r>
      <w:r>
        <w:t>schrijvingen zelfstandig en ken</w:t>
      </w:r>
      <w:r w:rsidR="003024A0">
        <w:t>nen</w:t>
      </w:r>
      <w:r>
        <w:t xml:space="preserve"> zij per kwalitatief gunningscriterium een geheel rapportcijfer toe variërend van 0 (geen antwoord) tot en met 10 (uitmuntend). Vervolgens komt het beoordelingsteam bijeen en komt op basis van consensus en per kwalitatief gunningscriterium tot een unaniem oordeel. Dit leidt tot een aantal punten per gunningscriterium (zie tabel 2). Het beoordelingsteam baseert </w:t>
      </w:r>
      <w:r w:rsidR="003024A0">
        <w:t>hun</w:t>
      </w:r>
      <w:r>
        <w:t xml:space="preserve"> waarderingen op het totaalbeeld van de inschrijving met betrekking tot een bepaald </w:t>
      </w:r>
      <w:r w:rsidR="00B77292">
        <w:t>gunningscriterium</w:t>
      </w:r>
      <w:r>
        <w:t xml:space="preserve">. </w:t>
      </w:r>
      <w:r w:rsidR="003024A0">
        <w:t>Hun</w:t>
      </w:r>
      <w:r>
        <w:t xml:space="preserve"> oordeel is dan ook gebaseerd op de bij het </w:t>
      </w:r>
      <w:r w:rsidR="00B77292">
        <w:t>gunningscriterium</w:t>
      </w:r>
      <w:r>
        <w:t xml:space="preserve"> vermelde elementen. Deze elementen zijn niet te beschouwen als nadere gunningscriteria.</w:t>
      </w:r>
    </w:p>
    <w:p w14:paraId="64BADB58" w14:textId="519FF22E" w:rsidR="000729E1" w:rsidRDefault="000729E1" w:rsidP="000729E1">
      <w:r>
        <w:t xml:space="preserve">Bij het gunningscriterium prijs wordt de score bepaald door per inschrijver de laagst aangeboden prijs van alle inschrijvingen te delen door de aangeboden prijs van de betreffende Inschrijver en dit te vermenigvuldigen met </w:t>
      </w:r>
      <w:r w:rsidR="00571F89">
        <w:t>30</w:t>
      </w:r>
      <w:r>
        <w:t xml:space="preserve">. </w:t>
      </w:r>
    </w:p>
    <w:p w14:paraId="6F7DA432" w14:textId="67D47D46" w:rsidR="000729E1" w:rsidRDefault="000729E1" w:rsidP="000729E1">
      <w:r>
        <w:t xml:space="preserve">Het resultaat hiervan is een score op een schaal van 1 tot </w:t>
      </w:r>
      <w:r w:rsidR="001F02A4">
        <w:t>30</w:t>
      </w:r>
      <w:r>
        <w:t xml:space="preserve"> waarbij de inschrijving met de laagste prijs een </w:t>
      </w:r>
      <w:r w:rsidR="00226E38">
        <w:t>3</w:t>
      </w:r>
      <w:r>
        <w:t>0 voor het prijscriterium krijgt. De inschrijvers met hogere prijzen krijgen een score die het procentuele prijsverschil uitdrukt. De laagste waardering die hiervoor gehaald kan worden is 1. Mocht de inschrijving met de laagste prijs in een later stadium ongeldig blijken dan zal de prijsbeoordeling opnieuw worden uitgevoerd.</w:t>
      </w:r>
    </w:p>
    <w:p w14:paraId="4210FB37" w14:textId="77777777" w:rsidR="000729E1" w:rsidRDefault="000729E1" w:rsidP="000729E1">
      <w:r>
        <w:t xml:space="preserve">De gescoorde punten op de kwalitatieve criteria leiden samen met de gescoorde punten voor de prijs tot het totaal aantal punten. De inschrijver met hoogste totale score heeft de </w:t>
      </w:r>
      <w:r w:rsidR="00A32B84">
        <w:t>economisch meest voordelige inschrijving</w:t>
      </w:r>
      <w:r>
        <w:t xml:space="preserve"> ingediend. </w:t>
      </w:r>
    </w:p>
    <w:p w14:paraId="3EF54E35" w14:textId="77777777" w:rsidR="00D17DB3" w:rsidRDefault="000729E1" w:rsidP="000729E1">
      <w:r>
        <w:t xml:space="preserve">In het geval dat inschrijvingen een gelijke totaalscore hebben, dan geldt het volgende. Het gunningscriterium waaraan de meeste punten konden worden toegekend zal de doorslag geven. Dus de inschrijving met de hoogste waarde op dat criterium zal als de </w:t>
      </w:r>
      <w:r w:rsidR="00A32B84">
        <w:t>economisch meest voordelige inschrijving</w:t>
      </w:r>
      <w:r>
        <w:t xml:space="preserve"> gelden. Indien de inschrijvingen ook op dat criterium gelijk scoren, zal het criterium met de daaropvolgende meeste punten de doorslag geven, et cetera. </w:t>
      </w:r>
    </w:p>
    <w:p w14:paraId="3FDCCAD4" w14:textId="16DF5FF7" w:rsidR="000729E1" w:rsidRDefault="000729E1" w:rsidP="000729E1"/>
    <w:tbl>
      <w:tblPr>
        <w:tblStyle w:val="Rastertabel1licht-Accent1"/>
        <w:tblW w:w="0" w:type="auto"/>
        <w:tblLook w:val="04A0" w:firstRow="1" w:lastRow="0" w:firstColumn="1" w:lastColumn="0" w:noHBand="0" w:noVBand="1"/>
      </w:tblPr>
      <w:tblGrid>
        <w:gridCol w:w="704"/>
        <w:gridCol w:w="4948"/>
        <w:gridCol w:w="2700"/>
      </w:tblGrid>
      <w:tr w:rsidR="00E161F4" w14:paraId="233F78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52" w:type="dxa"/>
            <w:gridSpan w:val="2"/>
          </w:tcPr>
          <w:p w14:paraId="145DEAAE" w14:textId="77777777" w:rsidR="00E161F4" w:rsidRDefault="00B77292">
            <w:r>
              <w:t>Gunningscriteria</w:t>
            </w:r>
            <w:r w:rsidR="001B41DA">
              <w:t xml:space="preserve"> (GC)</w:t>
            </w:r>
          </w:p>
        </w:tc>
        <w:tc>
          <w:tcPr>
            <w:tcW w:w="2700" w:type="dxa"/>
          </w:tcPr>
          <w:p w14:paraId="7200C982" w14:textId="77777777" w:rsidR="00E161F4" w:rsidRDefault="00E161F4">
            <w:pPr>
              <w:cnfStyle w:val="100000000000" w:firstRow="1" w:lastRow="0" w:firstColumn="0" w:lastColumn="0" w:oddVBand="0" w:evenVBand="0" w:oddHBand="0" w:evenHBand="0" w:firstRowFirstColumn="0" w:firstRowLastColumn="0" w:lastRowFirstColumn="0" w:lastRowLastColumn="0"/>
            </w:pPr>
            <w:r>
              <w:t>Totaal aantal punten</w:t>
            </w:r>
          </w:p>
        </w:tc>
      </w:tr>
      <w:tr w:rsidR="00E161F4" w14:paraId="28E6A156" w14:textId="77777777">
        <w:tc>
          <w:tcPr>
            <w:cnfStyle w:val="001000000000" w:firstRow="0" w:lastRow="0" w:firstColumn="1" w:lastColumn="0" w:oddVBand="0" w:evenVBand="0" w:oddHBand="0" w:evenHBand="0" w:firstRowFirstColumn="0" w:firstRowLastColumn="0" w:lastRowFirstColumn="0" w:lastRowLastColumn="0"/>
            <w:tcW w:w="5652" w:type="dxa"/>
            <w:gridSpan w:val="2"/>
          </w:tcPr>
          <w:p w14:paraId="54F29BEF" w14:textId="77777777" w:rsidR="00E161F4" w:rsidRDefault="00E161F4">
            <w:r>
              <w:t>Kwaliteit</w:t>
            </w:r>
          </w:p>
        </w:tc>
        <w:tc>
          <w:tcPr>
            <w:tcW w:w="2700" w:type="dxa"/>
          </w:tcPr>
          <w:p w14:paraId="7A54F923" w14:textId="0FC5B72D" w:rsidR="00E161F4" w:rsidRPr="00D40DBA" w:rsidRDefault="00D40DBA" w:rsidP="00D40DBA">
            <w:pPr>
              <w:cnfStyle w:val="000000000000" w:firstRow="0" w:lastRow="0" w:firstColumn="0" w:lastColumn="0" w:oddVBand="0" w:evenVBand="0" w:oddHBand="0" w:evenHBand="0" w:firstRowFirstColumn="0" w:firstRowLastColumn="0" w:lastRowFirstColumn="0" w:lastRowLastColumn="0"/>
            </w:pPr>
            <w:r>
              <w:t>70</w:t>
            </w:r>
          </w:p>
        </w:tc>
      </w:tr>
      <w:tr w:rsidR="00E161F4" w14:paraId="696C6B3E" w14:textId="77777777">
        <w:tc>
          <w:tcPr>
            <w:cnfStyle w:val="001000000000" w:firstRow="0" w:lastRow="0" w:firstColumn="1" w:lastColumn="0" w:oddVBand="0" w:evenVBand="0" w:oddHBand="0" w:evenHBand="0" w:firstRowFirstColumn="0" w:firstRowLastColumn="0" w:lastRowFirstColumn="0" w:lastRowLastColumn="0"/>
            <w:tcW w:w="704" w:type="dxa"/>
          </w:tcPr>
          <w:p w14:paraId="32C83031" w14:textId="77777777" w:rsidR="00E161F4" w:rsidRDefault="001B41DA">
            <w:r>
              <w:t>GC</w:t>
            </w:r>
            <w:r w:rsidR="00E161F4">
              <w:t xml:space="preserve"> 1</w:t>
            </w:r>
          </w:p>
        </w:tc>
        <w:tc>
          <w:tcPr>
            <w:tcW w:w="4948" w:type="dxa"/>
          </w:tcPr>
          <w:p w14:paraId="44ED9A5F" w14:textId="6AC47021" w:rsidR="00E161F4" w:rsidRPr="00D40DBA" w:rsidRDefault="0081400E" w:rsidP="00D40DBA">
            <w:pPr>
              <w:cnfStyle w:val="000000000000" w:firstRow="0" w:lastRow="0" w:firstColumn="0" w:lastColumn="0" w:oddVBand="0" w:evenVBand="0" w:oddHBand="0" w:evenHBand="0" w:firstRowFirstColumn="0" w:firstRowLastColumn="0" w:lastRowFirstColumn="0" w:lastRowLastColumn="0"/>
            </w:pPr>
            <w:r w:rsidRPr="00D40DBA">
              <w:t>Plan van aanpak</w:t>
            </w:r>
          </w:p>
        </w:tc>
        <w:tc>
          <w:tcPr>
            <w:tcW w:w="2700" w:type="dxa"/>
          </w:tcPr>
          <w:p w14:paraId="6A480ECB" w14:textId="3DACA1F0" w:rsidR="00E161F4" w:rsidRPr="007A5610" w:rsidRDefault="00E01D06" w:rsidP="007A5610">
            <w:pPr>
              <w:cnfStyle w:val="000000000000" w:firstRow="0" w:lastRow="0" w:firstColumn="0" w:lastColumn="0" w:oddVBand="0" w:evenVBand="0" w:oddHBand="0" w:evenHBand="0" w:firstRowFirstColumn="0" w:firstRowLastColumn="0" w:lastRowFirstColumn="0" w:lastRowLastColumn="0"/>
            </w:pPr>
            <w:r w:rsidRPr="007A5610">
              <w:t>30</w:t>
            </w:r>
          </w:p>
        </w:tc>
      </w:tr>
      <w:tr w:rsidR="00E161F4" w14:paraId="01BA0206" w14:textId="77777777">
        <w:tc>
          <w:tcPr>
            <w:cnfStyle w:val="001000000000" w:firstRow="0" w:lastRow="0" w:firstColumn="1" w:lastColumn="0" w:oddVBand="0" w:evenVBand="0" w:oddHBand="0" w:evenHBand="0" w:firstRowFirstColumn="0" w:firstRowLastColumn="0" w:lastRowFirstColumn="0" w:lastRowLastColumn="0"/>
            <w:tcW w:w="704" w:type="dxa"/>
          </w:tcPr>
          <w:p w14:paraId="7F5B2022" w14:textId="77777777" w:rsidR="00E161F4" w:rsidRDefault="001B41DA">
            <w:r>
              <w:t>GC</w:t>
            </w:r>
            <w:r w:rsidR="00E161F4">
              <w:t xml:space="preserve"> 2</w:t>
            </w:r>
          </w:p>
        </w:tc>
        <w:tc>
          <w:tcPr>
            <w:tcW w:w="4948" w:type="dxa"/>
          </w:tcPr>
          <w:p w14:paraId="65ECA6CB" w14:textId="763A8145" w:rsidR="00E161F4" w:rsidRPr="00D40DBA" w:rsidRDefault="0081400E" w:rsidP="00D40DBA">
            <w:pPr>
              <w:cnfStyle w:val="000000000000" w:firstRow="0" w:lastRow="0" w:firstColumn="0" w:lastColumn="0" w:oddVBand="0" w:evenVBand="0" w:oddHBand="0" w:evenHBand="0" w:firstRowFirstColumn="0" w:firstRowLastColumn="0" w:lastRowFirstColumn="0" w:lastRowLastColumn="0"/>
            </w:pPr>
            <w:r w:rsidRPr="00D40DBA">
              <w:t>S</w:t>
            </w:r>
            <w:r w:rsidR="00D40DBA">
              <w:t>amenstelling team en samenwerking</w:t>
            </w:r>
          </w:p>
        </w:tc>
        <w:tc>
          <w:tcPr>
            <w:tcW w:w="2700" w:type="dxa"/>
          </w:tcPr>
          <w:p w14:paraId="42C7B00F" w14:textId="12C9CF98" w:rsidR="00E161F4" w:rsidRPr="007A5610" w:rsidRDefault="00E01D06" w:rsidP="007A5610">
            <w:pPr>
              <w:cnfStyle w:val="000000000000" w:firstRow="0" w:lastRow="0" w:firstColumn="0" w:lastColumn="0" w:oddVBand="0" w:evenVBand="0" w:oddHBand="0" w:evenHBand="0" w:firstRowFirstColumn="0" w:firstRowLastColumn="0" w:lastRowFirstColumn="0" w:lastRowLastColumn="0"/>
            </w:pPr>
            <w:r w:rsidRPr="007A5610">
              <w:t>25</w:t>
            </w:r>
          </w:p>
        </w:tc>
      </w:tr>
      <w:tr w:rsidR="00E161F4" w14:paraId="21B3879E" w14:textId="77777777">
        <w:tc>
          <w:tcPr>
            <w:cnfStyle w:val="001000000000" w:firstRow="0" w:lastRow="0" w:firstColumn="1" w:lastColumn="0" w:oddVBand="0" w:evenVBand="0" w:oddHBand="0" w:evenHBand="0" w:firstRowFirstColumn="0" w:firstRowLastColumn="0" w:lastRowFirstColumn="0" w:lastRowLastColumn="0"/>
            <w:tcW w:w="704" w:type="dxa"/>
          </w:tcPr>
          <w:p w14:paraId="57EC5A19" w14:textId="77777777" w:rsidR="00E161F4" w:rsidRDefault="001B41DA">
            <w:r>
              <w:t>GC</w:t>
            </w:r>
            <w:r w:rsidR="00E161F4">
              <w:t xml:space="preserve"> 3</w:t>
            </w:r>
          </w:p>
        </w:tc>
        <w:tc>
          <w:tcPr>
            <w:tcW w:w="4948" w:type="dxa"/>
          </w:tcPr>
          <w:p w14:paraId="21495A96" w14:textId="77947609" w:rsidR="00E161F4" w:rsidRPr="00D40DBA" w:rsidRDefault="0081400E" w:rsidP="00D40DBA">
            <w:pPr>
              <w:cnfStyle w:val="000000000000" w:firstRow="0" w:lastRow="0" w:firstColumn="0" w:lastColumn="0" w:oddVBand="0" w:evenVBand="0" w:oddHBand="0" w:evenHBand="0" w:firstRowFirstColumn="0" w:firstRowLastColumn="0" w:lastRowFirstColumn="0" w:lastRowLastColumn="0"/>
            </w:pPr>
            <w:r w:rsidRPr="00D40DBA">
              <w:t>Risicobeheersing</w:t>
            </w:r>
          </w:p>
        </w:tc>
        <w:tc>
          <w:tcPr>
            <w:tcW w:w="2700" w:type="dxa"/>
          </w:tcPr>
          <w:p w14:paraId="1624ED62" w14:textId="11DA7D15" w:rsidR="00E161F4" w:rsidRPr="007A5610" w:rsidRDefault="00E01D06" w:rsidP="007A5610">
            <w:pPr>
              <w:cnfStyle w:val="000000000000" w:firstRow="0" w:lastRow="0" w:firstColumn="0" w:lastColumn="0" w:oddVBand="0" w:evenVBand="0" w:oddHBand="0" w:evenHBand="0" w:firstRowFirstColumn="0" w:firstRowLastColumn="0" w:lastRowFirstColumn="0" w:lastRowLastColumn="0"/>
            </w:pPr>
            <w:r w:rsidRPr="007A5610">
              <w:t>15</w:t>
            </w:r>
          </w:p>
        </w:tc>
      </w:tr>
      <w:tr w:rsidR="00E161F4" w14:paraId="6802874A" w14:textId="77777777">
        <w:tc>
          <w:tcPr>
            <w:cnfStyle w:val="001000000000" w:firstRow="0" w:lastRow="0" w:firstColumn="1" w:lastColumn="0" w:oddVBand="0" w:evenVBand="0" w:oddHBand="0" w:evenHBand="0" w:firstRowFirstColumn="0" w:firstRowLastColumn="0" w:lastRowFirstColumn="0" w:lastRowLastColumn="0"/>
            <w:tcW w:w="5652" w:type="dxa"/>
            <w:gridSpan w:val="2"/>
          </w:tcPr>
          <w:p w14:paraId="7F668905" w14:textId="77777777" w:rsidR="00E161F4" w:rsidRDefault="00E161F4">
            <w:r>
              <w:t>Prijs</w:t>
            </w:r>
          </w:p>
        </w:tc>
        <w:tc>
          <w:tcPr>
            <w:tcW w:w="2700" w:type="dxa"/>
          </w:tcPr>
          <w:p w14:paraId="1BA36FBE" w14:textId="738CC0D4" w:rsidR="00E161F4" w:rsidRPr="00D40DBA" w:rsidRDefault="00D40DBA" w:rsidP="00D40DBA">
            <w:pPr>
              <w:cnfStyle w:val="000000000000" w:firstRow="0" w:lastRow="0" w:firstColumn="0" w:lastColumn="0" w:oddVBand="0" w:evenVBand="0" w:oddHBand="0" w:evenHBand="0" w:firstRowFirstColumn="0" w:firstRowLastColumn="0" w:lastRowFirstColumn="0" w:lastRowLastColumn="0"/>
            </w:pPr>
            <w:r>
              <w:t>30</w:t>
            </w:r>
          </w:p>
        </w:tc>
      </w:tr>
    </w:tbl>
    <w:p w14:paraId="440D15B9" w14:textId="0F203FC0" w:rsidR="00E161F4" w:rsidRDefault="00E161F4" w:rsidP="00E161F4">
      <w:pPr>
        <w:pStyle w:val="Bijschrift"/>
      </w:pPr>
      <w:r>
        <w:t xml:space="preserve">Tabel </w:t>
      </w:r>
      <w:r w:rsidR="009B5B82">
        <w:t>2.</w:t>
      </w:r>
      <w:r>
        <w:t xml:space="preserve"> Punten per </w:t>
      </w:r>
      <w:r w:rsidR="00B77292">
        <w:t>gunningscriterium</w:t>
      </w:r>
    </w:p>
    <w:p w14:paraId="766585A3" w14:textId="77777777" w:rsidR="00C66E87" w:rsidRDefault="00C66E87" w:rsidP="00C66E87"/>
    <w:p w14:paraId="2A7EF88C" w14:textId="77777777" w:rsidR="00C66E87" w:rsidRDefault="00C66E87" w:rsidP="00C66E87"/>
    <w:p w14:paraId="087CF7E9" w14:textId="793A1FEB" w:rsidR="00C66E87" w:rsidRDefault="00C66E87" w:rsidP="00C66E87">
      <w:r>
        <w:lastRenderedPageBreak/>
        <w:t xml:space="preserve">Voor de </w:t>
      </w:r>
      <w:r w:rsidR="005D15D4">
        <w:t>kwaliteitsgunningscriteria geldt de volgende beoordelings</w:t>
      </w:r>
      <w:r w:rsidR="00E66DC9">
        <w:t>methodiek</w:t>
      </w:r>
      <w:r w:rsidR="005D15D4">
        <w:t>:</w:t>
      </w:r>
    </w:p>
    <w:tbl>
      <w:tblPr>
        <w:tblStyle w:val="Rastertabel1licht-Accent1"/>
        <w:tblW w:w="0" w:type="auto"/>
        <w:tblLook w:val="04A0" w:firstRow="1" w:lastRow="0" w:firstColumn="1" w:lastColumn="0" w:noHBand="0" w:noVBand="1"/>
      </w:tblPr>
      <w:tblGrid>
        <w:gridCol w:w="4106"/>
        <w:gridCol w:w="4246"/>
      </w:tblGrid>
      <w:tr w:rsidR="005D15D4" w14:paraId="54C16270" w14:textId="77777777" w:rsidTr="00F320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3D9BF9A4" w14:textId="3DA2FCD2" w:rsidR="005D15D4" w:rsidRDefault="002127E0">
            <w:r>
              <w:t>Beoordeling</w:t>
            </w:r>
          </w:p>
        </w:tc>
        <w:tc>
          <w:tcPr>
            <w:tcW w:w="4246" w:type="dxa"/>
          </w:tcPr>
          <w:p w14:paraId="23C4ECE9" w14:textId="51F8E1A6" w:rsidR="005D15D4" w:rsidRDefault="009F7EA8">
            <w:pPr>
              <w:cnfStyle w:val="100000000000" w:firstRow="1" w:lastRow="0" w:firstColumn="0" w:lastColumn="0" w:oddVBand="0" w:evenVBand="0" w:oddHBand="0" w:evenHBand="0" w:firstRowFirstColumn="0" w:firstRowLastColumn="0" w:lastRowFirstColumn="0" w:lastRowLastColumn="0"/>
            </w:pPr>
            <w:r>
              <w:t>Score</w:t>
            </w:r>
          </w:p>
        </w:tc>
      </w:tr>
      <w:tr w:rsidR="005D15D4" w:rsidRPr="00D40DBA" w14:paraId="35FFFCB7" w14:textId="77777777" w:rsidTr="00F320DE">
        <w:tc>
          <w:tcPr>
            <w:cnfStyle w:val="001000000000" w:firstRow="0" w:lastRow="0" w:firstColumn="1" w:lastColumn="0" w:oddVBand="0" w:evenVBand="0" w:oddHBand="0" w:evenHBand="0" w:firstRowFirstColumn="0" w:firstRowLastColumn="0" w:lastRowFirstColumn="0" w:lastRowLastColumn="0"/>
            <w:tcW w:w="4106" w:type="dxa"/>
          </w:tcPr>
          <w:p w14:paraId="19EA3A95" w14:textId="37E8C746" w:rsidR="005D15D4" w:rsidRPr="00F320DE" w:rsidRDefault="002127E0">
            <w:pPr>
              <w:rPr>
                <w:b w:val="0"/>
                <w:bCs w:val="0"/>
              </w:rPr>
            </w:pPr>
            <w:r w:rsidRPr="00F320DE">
              <w:rPr>
                <w:b w:val="0"/>
                <w:bCs w:val="0"/>
              </w:rPr>
              <w:t>Zeer goed</w:t>
            </w:r>
          </w:p>
        </w:tc>
        <w:tc>
          <w:tcPr>
            <w:tcW w:w="4246" w:type="dxa"/>
          </w:tcPr>
          <w:p w14:paraId="49D61C14" w14:textId="10FA0964" w:rsidR="005D15D4" w:rsidRPr="00D40DBA" w:rsidRDefault="00544310">
            <w:pPr>
              <w:cnfStyle w:val="000000000000" w:firstRow="0" w:lastRow="0" w:firstColumn="0" w:lastColumn="0" w:oddVBand="0" w:evenVBand="0" w:oddHBand="0" w:evenHBand="0" w:firstRowFirstColumn="0" w:firstRowLastColumn="0" w:lastRowFirstColumn="0" w:lastRowLastColumn="0"/>
            </w:pPr>
            <w:r>
              <w:t xml:space="preserve">(10) </w:t>
            </w:r>
            <w:r w:rsidR="002127E0">
              <w:t>10</w:t>
            </w:r>
            <w:r w:rsidR="008048E6">
              <w:t xml:space="preserve">0% van </w:t>
            </w:r>
            <w:r w:rsidR="0046216C">
              <w:t>het totaal aantal punten</w:t>
            </w:r>
          </w:p>
        </w:tc>
      </w:tr>
      <w:tr w:rsidR="00F320DE" w:rsidRPr="00D40DBA" w14:paraId="3F0D6280" w14:textId="77777777" w:rsidTr="00F320DE">
        <w:tc>
          <w:tcPr>
            <w:cnfStyle w:val="001000000000" w:firstRow="0" w:lastRow="0" w:firstColumn="1" w:lastColumn="0" w:oddVBand="0" w:evenVBand="0" w:oddHBand="0" w:evenHBand="0" w:firstRowFirstColumn="0" w:firstRowLastColumn="0" w:lastRowFirstColumn="0" w:lastRowLastColumn="0"/>
            <w:tcW w:w="4106" w:type="dxa"/>
          </w:tcPr>
          <w:p w14:paraId="26702F26" w14:textId="4665F4DD" w:rsidR="00F320DE" w:rsidRPr="00F320DE" w:rsidRDefault="00F320DE">
            <w:pPr>
              <w:rPr>
                <w:b w:val="0"/>
                <w:bCs w:val="0"/>
              </w:rPr>
            </w:pPr>
            <w:r>
              <w:rPr>
                <w:b w:val="0"/>
                <w:bCs w:val="0"/>
              </w:rPr>
              <w:t>Goed</w:t>
            </w:r>
          </w:p>
        </w:tc>
        <w:tc>
          <w:tcPr>
            <w:tcW w:w="4246" w:type="dxa"/>
          </w:tcPr>
          <w:p w14:paraId="38CD8252" w14:textId="4C43ED35" w:rsidR="00F320DE" w:rsidRDefault="00544310">
            <w:pPr>
              <w:cnfStyle w:val="000000000000" w:firstRow="0" w:lastRow="0" w:firstColumn="0" w:lastColumn="0" w:oddVBand="0" w:evenVBand="0" w:oddHBand="0" w:evenHBand="0" w:firstRowFirstColumn="0" w:firstRowLastColumn="0" w:lastRowFirstColumn="0" w:lastRowLastColumn="0"/>
            </w:pPr>
            <w:r>
              <w:t xml:space="preserve">(8) </w:t>
            </w:r>
            <w:r w:rsidR="00F320DE">
              <w:t>8</w:t>
            </w:r>
            <w:r w:rsidR="0046216C">
              <w:t>0% van het totaal aantal punten</w:t>
            </w:r>
          </w:p>
        </w:tc>
      </w:tr>
      <w:tr w:rsidR="00F320DE" w:rsidRPr="00D40DBA" w14:paraId="6650D5E2" w14:textId="77777777" w:rsidTr="00F320DE">
        <w:tc>
          <w:tcPr>
            <w:cnfStyle w:val="001000000000" w:firstRow="0" w:lastRow="0" w:firstColumn="1" w:lastColumn="0" w:oddVBand="0" w:evenVBand="0" w:oddHBand="0" w:evenHBand="0" w:firstRowFirstColumn="0" w:firstRowLastColumn="0" w:lastRowFirstColumn="0" w:lastRowLastColumn="0"/>
            <w:tcW w:w="4106" w:type="dxa"/>
          </w:tcPr>
          <w:p w14:paraId="21BF781F" w14:textId="7F21F204" w:rsidR="00F320DE" w:rsidRDefault="00F320DE">
            <w:pPr>
              <w:rPr>
                <w:b w:val="0"/>
                <w:bCs w:val="0"/>
              </w:rPr>
            </w:pPr>
            <w:r>
              <w:rPr>
                <w:b w:val="0"/>
                <w:bCs w:val="0"/>
              </w:rPr>
              <w:t>Voldoende</w:t>
            </w:r>
          </w:p>
        </w:tc>
        <w:tc>
          <w:tcPr>
            <w:tcW w:w="4246" w:type="dxa"/>
          </w:tcPr>
          <w:p w14:paraId="496FEFD7" w14:textId="0EB1AA78" w:rsidR="00F320DE" w:rsidRDefault="00544310">
            <w:pPr>
              <w:cnfStyle w:val="000000000000" w:firstRow="0" w:lastRow="0" w:firstColumn="0" w:lastColumn="0" w:oddVBand="0" w:evenVBand="0" w:oddHBand="0" w:evenHBand="0" w:firstRowFirstColumn="0" w:firstRowLastColumn="0" w:lastRowFirstColumn="0" w:lastRowLastColumn="0"/>
            </w:pPr>
            <w:r>
              <w:t xml:space="preserve">(6) </w:t>
            </w:r>
            <w:r w:rsidR="009F7EA8">
              <w:t>6</w:t>
            </w:r>
            <w:r w:rsidR="0046216C">
              <w:t>0% van het totaal aantal punten</w:t>
            </w:r>
          </w:p>
        </w:tc>
      </w:tr>
      <w:tr w:rsidR="009F7EA8" w:rsidRPr="00D40DBA" w14:paraId="24BE82F5" w14:textId="77777777" w:rsidTr="00F320DE">
        <w:tc>
          <w:tcPr>
            <w:cnfStyle w:val="001000000000" w:firstRow="0" w:lastRow="0" w:firstColumn="1" w:lastColumn="0" w:oddVBand="0" w:evenVBand="0" w:oddHBand="0" w:evenHBand="0" w:firstRowFirstColumn="0" w:firstRowLastColumn="0" w:lastRowFirstColumn="0" w:lastRowLastColumn="0"/>
            <w:tcW w:w="4106" w:type="dxa"/>
          </w:tcPr>
          <w:p w14:paraId="534B5369" w14:textId="5C28E0FF" w:rsidR="009F7EA8" w:rsidRDefault="009F7EA8">
            <w:pPr>
              <w:rPr>
                <w:b w:val="0"/>
                <w:bCs w:val="0"/>
              </w:rPr>
            </w:pPr>
            <w:r>
              <w:rPr>
                <w:b w:val="0"/>
                <w:bCs w:val="0"/>
              </w:rPr>
              <w:t>Matig</w:t>
            </w:r>
          </w:p>
        </w:tc>
        <w:tc>
          <w:tcPr>
            <w:tcW w:w="4246" w:type="dxa"/>
          </w:tcPr>
          <w:p w14:paraId="0BCBCE85" w14:textId="7EA3D53A" w:rsidR="009F7EA8" w:rsidRDefault="00544310">
            <w:pPr>
              <w:cnfStyle w:val="000000000000" w:firstRow="0" w:lastRow="0" w:firstColumn="0" w:lastColumn="0" w:oddVBand="0" w:evenVBand="0" w:oddHBand="0" w:evenHBand="0" w:firstRowFirstColumn="0" w:firstRowLastColumn="0" w:lastRowFirstColumn="0" w:lastRowLastColumn="0"/>
            </w:pPr>
            <w:r>
              <w:t xml:space="preserve">(3) </w:t>
            </w:r>
            <w:r w:rsidR="009F7EA8">
              <w:t>3</w:t>
            </w:r>
            <w:r w:rsidR="0046216C">
              <w:t>0% van het totaal aantal punten</w:t>
            </w:r>
          </w:p>
        </w:tc>
      </w:tr>
      <w:tr w:rsidR="009F7EA8" w:rsidRPr="00D40DBA" w14:paraId="584ECA57" w14:textId="77777777" w:rsidTr="00F320DE">
        <w:tc>
          <w:tcPr>
            <w:cnfStyle w:val="001000000000" w:firstRow="0" w:lastRow="0" w:firstColumn="1" w:lastColumn="0" w:oddVBand="0" w:evenVBand="0" w:oddHBand="0" w:evenHBand="0" w:firstRowFirstColumn="0" w:firstRowLastColumn="0" w:lastRowFirstColumn="0" w:lastRowLastColumn="0"/>
            <w:tcW w:w="4106" w:type="dxa"/>
          </w:tcPr>
          <w:p w14:paraId="448518F7" w14:textId="7072D9CF" w:rsidR="009F7EA8" w:rsidRDefault="009F7EA8">
            <w:pPr>
              <w:rPr>
                <w:b w:val="0"/>
                <w:bCs w:val="0"/>
              </w:rPr>
            </w:pPr>
            <w:r>
              <w:rPr>
                <w:b w:val="0"/>
                <w:bCs w:val="0"/>
              </w:rPr>
              <w:t>Onvoldoende</w:t>
            </w:r>
          </w:p>
        </w:tc>
        <w:tc>
          <w:tcPr>
            <w:tcW w:w="4246" w:type="dxa"/>
          </w:tcPr>
          <w:p w14:paraId="411B8875" w14:textId="7335E125" w:rsidR="009F7EA8" w:rsidRDefault="00544310">
            <w:pPr>
              <w:cnfStyle w:val="000000000000" w:firstRow="0" w:lastRow="0" w:firstColumn="0" w:lastColumn="0" w:oddVBand="0" w:evenVBand="0" w:oddHBand="0" w:evenHBand="0" w:firstRowFirstColumn="0" w:firstRowLastColumn="0" w:lastRowFirstColumn="0" w:lastRowLastColumn="0"/>
            </w:pPr>
            <w:r>
              <w:t xml:space="preserve">(1) </w:t>
            </w:r>
            <w:r w:rsidR="009F7EA8">
              <w:t>1</w:t>
            </w:r>
            <w:r w:rsidR="0046216C">
              <w:t>0% van het totaal aantal punten</w:t>
            </w:r>
          </w:p>
        </w:tc>
      </w:tr>
      <w:tr w:rsidR="009F7EA8" w:rsidRPr="00D40DBA" w14:paraId="3A753143" w14:textId="77777777" w:rsidTr="00F320DE">
        <w:tc>
          <w:tcPr>
            <w:cnfStyle w:val="001000000000" w:firstRow="0" w:lastRow="0" w:firstColumn="1" w:lastColumn="0" w:oddVBand="0" w:evenVBand="0" w:oddHBand="0" w:evenHBand="0" w:firstRowFirstColumn="0" w:firstRowLastColumn="0" w:lastRowFirstColumn="0" w:lastRowLastColumn="0"/>
            <w:tcW w:w="4106" w:type="dxa"/>
          </w:tcPr>
          <w:p w14:paraId="3822A9B8" w14:textId="1F145200" w:rsidR="009F7EA8" w:rsidRDefault="009F7EA8">
            <w:pPr>
              <w:rPr>
                <w:b w:val="0"/>
                <w:bCs w:val="0"/>
              </w:rPr>
            </w:pPr>
            <w:r>
              <w:rPr>
                <w:b w:val="0"/>
                <w:bCs w:val="0"/>
              </w:rPr>
              <w:t>Geen inhoudelijke beantwoording</w:t>
            </w:r>
          </w:p>
        </w:tc>
        <w:tc>
          <w:tcPr>
            <w:tcW w:w="4246" w:type="dxa"/>
          </w:tcPr>
          <w:p w14:paraId="24D5D5BB" w14:textId="08E370DF" w:rsidR="009F7EA8" w:rsidRDefault="00544310">
            <w:pPr>
              <w:cnfStyle w:val="000000000000" w:firstRow="0" w:lastRow="0" w:firstColumn="0" w:lastColumn="0" w:oddVBand="0" w:evenVBand="0" w:oddHBand="0" w:evenHBand="0" w:firstRowFirstColumn="0" w:firstRowLastColumn="0" w:lastRowFirstColumn="0" w:lastRowLastColumn="0"/>
            </w:pPr>
            <w:r>
              <w:t xml:space="preserve">(0) </w:t>
            </w:r>
            <w:r w:rsidR="009F7EA8">
              <w:t>0</w:t>
            </w:r>
            <w:r w:rsidR="0046216C">
              <w:t>% van het totaal aantal punten</w:t>
            </w:r>
          </w:p>
        </w:tc>
      </w:tr>
    </w:tbl>
    <w:p w14:paraId="708D4803" w14:textId="090CE91E" w:rsidR="005D15D4" w:rsidRPr="00C66E87" w:rsidRDefault="005D15D4" w:rsidP="005D15D4"/>
    <w:p w14:paraId="09216A8B" w14:textId="77777777" w:rsidR="000729E1" w:rsidRDefault="000729E1" w:rsidP="007847FD">
      <w:pPr>
        <w:pStyle w:val="Kop2"/>
      </w:pPr>
      <w:bookmarkStart w:id="387" w:name="_Toc51772996"/>
      <w:bookmarkStart w:id="388" w:name="_Toc150783642"/>
      <w:r>
        <w:t>Het beoordelingsteam</w:t>
      </w:r>
      <w:bookmarkEnd w:id="387"/>
      <w:bookmarkEnd w:id="388"/>
    </w:p>
    <w:p w14:paraId="62011B5A" w14:textId="77777777" w:rsidR="000729E1" w:rsidRDefault="000729E1" w:rsidP="000729E1">
      <w:bookmarkStart w:id="389" w:name="_Toc197228377"/>
      <w:bookmarkStart w:id="390" w:name="_Toc337193279"/>
      <w:bookmarkStart w:id="391" w:name="_Toc169510000"/>
      <w:bookmarkStart w:id="392" w:name="_Toc169510108"/>
      <w:bookmarkStart w:id="393" w:name="_Toc191442194"/>
      <w:bookmarkEnd w:id="384"/>
      <w:r>
        <w:t>De inschrijvingen worden beoordeeld door een deskundig beoordelingsteam. Het beoordelingsteam bestaat uit de volgende functionarissen:</w:t>
      </w:r>
    </w:p>
    <w:p w14:paraId="5F834920" w14:textId="77777777" w:rsidR="000729E1" w:rsidRDefault="000729E1" w:rsidP="000729E1"/>
    <w:tbl>
      <w:tblPr>
        <w:tblStyle w:val="Rastertabel1licht-Accent1"/>
        <w:tblW w:w="8520" w:type="dxa"/>
        <w:tblLook w:val="04A0" w:firstRow="1" w:lastRow="0" w:firstColumn="1" w:lastColumn="0" w:noHBand="0" w:noVBand="1"/>
      </w:tblPr>
      <w:tblGrid>
        <w:gridCol w:w="2760"/>
        <w:gridCol w:w="5760"/>
      </w:tblGrid>
      <w:tr w:rsidR="000729E1" w14:paraId="2393CF98" w14:textId="77777777" w:rsidTr="00E161F4">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760" w:type="dxa"/>
            <w:hideMark/>
          </w:tcPr>
          <w:p w14:paraId="4A992D03" w14:textId="77777777" w:rsidR="000729E1" w:rsidRDefault="000729E1">
            <w:r>
              <w:t>Beoordelaars</w:t>
            </w:r>
          </w:p>
        </w:tc>
        <w:tc>
          <w:tcPr>
            <w:tcW w:w="5760" w:type="dxa"/>
            <w:hideMark/>
          </w:tcPr>
          <w:p w14:paraId="7160A481" w14:textId="77777777" w:rsidR="000729E1" w:rsidRDefault="000729E1">
            <w:pPr>
              <w:cnfStyle w:val="100000000000" w:firstRow="1" w:lastRow="0" w:firstColumn="0" w:lastColumn="0" w:oddVBand="0" w:evenVBand="0" w:oddHBand="0" w:evenHBand="0" w:firstRowFirstColumn="0" w:firstRowLastColumn="0" w:lastRowFirstColumn="0" w:lastRowLastColumn="0"/>
            </w:pPr>
            <w:r>
              <w:t>Functie</w:t>
            </w:r>
          </w:p>
        </w:tc>
      </w:tr>
      <w:tr w:rsidR="000729E1" w14:paraId="0814F609" w14:textId="77777777" w:rsidTr="00E161F4">
        <w:trPr>
          <w:trHeight w:val="285"/>
        </w:trPr>
        <w:tc>
          <w:tcPr>
            <w:cnfStyle w:val="001000000000" w:firstRow="0" w:lastRow="0" w:firstColumn="1" w:lastColumn="0" w:oddVBand="0" w:evenVBand="0" w:oddHBand="0" w:evenHBand="0" w:firstRowFirstColumn="0" w:firstRowLastColumn="0" w:lastRowFirstColumn="0" w:lastRowLastColumn="0"/>
            <w:tcW w:w="2760" w:type="dxa"/>
            <w:hideMark/>
          </w:tcPr>
          <w:p w14:paraId="788FAEE4" w14:textId="77777777" w:rsidR="000729E1" w:rsidRDefault="000729E1">
            <w:r>
              <w:t>Beoordelaar 1</w:t>
            </w:r>
          </w:p>
        </w:tc>
        <w:tc>
          <w:tcPr>
            <w:tcW w:w="5760" w:type="dxa"/>
            <w:hideMark/>
          </w:tcPr>
          <w:p w14:paraId="3B355544" w14:textId="057D9941" w:rsidR="000729E1" w:rsidRPr="005F31FF" w:rsidRDefault="005F31FF" w:rsidP="005F31FF">
            <w:pPr>
              <w:cnfStyle w:val="000000000000" w:firstRow="0" w:lastRow="0" w:firstColumn="0" w:lastColumn="0" w:oddVBand="0" w:evenVBand="0" w:oddHBand="0" w:evenHBand="0" w:firstRowFirstColumn="0" w:firstRowLastColumn="0" w:lastRowFirstColumn="0" w:lastRowLastColumn="0"/>
            </w:pPr>
            <w:r>
              <w:t>Adviseur Ecologie</w:t>
            </w:r>
          </w:p>
        </w:tc>
      </w:tr>
      <w:tr w:rsidR="000729E1" w14:paraId="4BE749B4" w14:textId="77777777" w:rsidTr="00E161F4">
        <w:trPr>
          <w:trHeight w:val="285"/>
        </w:trPr>
        <w:tc>
          <w:tcPr>
            <w:cnfStyle w:val="001000000000" w:firstRow="0" w:lastRow="0" w:firstColumn="1" w:lastColumn="0" w:oddVBand="0" w:evenVBand="0" w:oddHBand="0" w:evenHBand="0" w:firstRowFirstColumn="0" w:firstRowLastColumn="0" w:lastRowFirstColumn="0" w:lastRowLastColumn="0"/>
            <w:tcW w:w="2760" w:type="dxa"/>
            <w:hideMark/>
          </w:tcPr>
          <w:p w14:paraId="272F7310" w14:textId="77777777" w:rsidR="000729E1" w:rsidRDefault="000729E1">
            <w:r>
              <w:t>Beoordelaar 2</w:t>
            </w:r>
          </w:p>
        </w:tc>
        <w:tc>
          <w:tcPr>
            <w:tcW w:w="5760" w:type="dxa"/>
            <w:hideMark/>
          </w:tcPr>
          <w:p w14:paraId="625E04B4" w14:textId="1099087A" w:rsidR="000729E1" w:rsidRPr="005F31FF" w:rsidRDefault="005F31FF" w:rsidP="005F31FF">
            <w:pPr>
              <w:cnfStyle w:val="000000000000" w:firstRow="0" w:lastRow="0" w:firstColumn="0" w:lastColumn="0" w:oddVBand="0" w:evenVBand="0" w:oddHBand="0" w:evenHBand="0" w:firstRowFirstColumn="0" w:firstRowLastColumn="0" w:lastRowFirstColumn="0" w:lastRowLastColumn="0"/>
            </w:pPr>
            <w:r>
              <w:t xml:space="preserve">Adviseur Aquatische </w:t>
            </w:r>
            <w:r w:rsidR="007D2ADB">
              <w:t>e</w:t>
            </w:r>
            <w:r>
              <w:t>cologie</w:t>
            </w:r>
          </w:p>
        </w:tc>
      </w:tr>
      <w:tr w:rsidR="000729E1" w14:paraId="67CF0E72" w14:textId="77777777" w:rsidTr="00E161F4">
        <w:trPr>
          <w:trHeight w:val="285"/>
        </w:trPr>
        <w:tc>
          <w:tcPr>
            <w:cnfStyle w:val="001000000000" w:firstRow="0" w:lastRow="0" w:firstColumn="1" w:lastColumn="0" w:oddVBand="0" w:evenVBand="0" w:oddHBand="0" w:evenHBand="0" w:firstRowFirstColumn="0" w:firstRowLastColumn="0" w:lastRowFirstColumn="0" w:lastRowLastColumn="0"/>
            <w:tcW w:w="2760" w:type="dxa"/>
            <w:hideMark/>
          </w:tcPr>
          <w:p w14:paraId="03034FD7" w14:textId="77777777" w:rsidR="000729E1" w:rsidRDefault="000729E1">
            <w:r>
              <w:t>Beoordelaar 3</w:t>
            </w:r>
          </w:p>
        </w:tc>
        <w:tc>
          <w:tcPr>
            <w:tcW w:w="5760" w:type="dxa"/>
            <w:hideMark/>
          </w:tcPr>
          <w:p w14:paraId="311AAF97" w14:textId="2EA6A43C" w:rsidR="000729E1" w:rsidRPr="005F31FF" w:rsidRDefault="005F31FF" w:rsidP="005F31FF">
            <w:pPr>
              <w:cnfStyle w:val="000000000000" w:firstRow="0" w:lastRow="0" w:firstColumn="0" w:lastColumn="0" w:oddVBand="0" w:evenVBand="0" w:oddHBand="0" w:evenHBand="0" w:firstRowFirstColumn="0" w:firstRowLastColumn="0" w:lastRowFirstColumn="0" w:lastRowLastColumn="0"/>
            </w:pPr>
            <w:r>
              <w:t xml:space="preserve">Adviseur Waterkwaliteit en </w:t>
            </w:r>
            <w:r w:rsidR="007D2ADB">
              <w:t>natuurbeheer</w:t>
            </w:r>
          </w:p>
        </w:tc>
      </w:tr>
      <w:tr w:rsidR="000729E1" w14:paraId="210DAE8A" w14:textId="77777777" w:rsidTr="00E161F4">
        <w:trPr>
          <w:trHeight w:val="285"/>
        </w:trPr>
        <w:tc>
          <w:tcPr>
            <w:cnfStyle w:val="001000000000" w:firstRow="0" w:lastRow="0" w:firstColumn="1" w:lastColumn="0" w:oddVBand="0" w:evenVBand="0" w:oddHBand="0" w:evenHBand="0" w:firstRowFirstColumn="0" w:firstRowLastColumn="0" w:lastRowFirstColumn="0" w:lastRowLastColumn="0"/>
            <w:tcW w:w="2760" w:type="dxa"/>
            <w:hideMark/>
          </w:tcPr>
          <w:p w14:paraId="0D6A0D0D" w14:textId="77777777" w:rsidR="000729E1" w:rsidRDefault="000729E1">
            <w:r>
              <w:t>Beoordelaar 4</w:t>
            </w:r>
          </w:p>
        </w:tc>
        <w:tc>
          <w:tcPr>
            <w:tcW w:w="5760" w:type="dxa"/>
            <w:hideMark/>
          </w:tcPr>
          <w:p w14:paraId="388352D6" w14:textId="1D60ED2D" w:rsidR="00347FC3" w:rsidRPr="005F31FF" w:rsidRDefault="00347FC3" w:rsidP="005F31FF">
            <w:pPr>
              <w:cnfStyle w:val="000000000000" w:firstRow="0" w:lastRow="0" w:firstColumn="0" w:lastColumn="0" w:oddVBand="0" w:evenVBand="0" w:oddHBand="0" w:evenHBand="0" w:firstRowFirstColumn="0" w:firstRowLastColumn="0" w:lastRowFirstColumn="0" w:lastRowLastColumn="0"/>
            </w:pPr>
            <w:r>
              <w:t>Adviseur Ecologie en waterkwaliteit</w:t>
            </w:r>
          </w:p>
        </w:tc>
      </w:tr>
      <w:tr w:rsidR="00347FC3" w14:paraId="15BF6BF5" w14:textId="77777777" w:rsidTr="00E161F4">
        <w:trPr>
          <w:trHeight w:val="285"/>
        </w:trPr>
        <w:tc>
          <w:tcPr>
            <w:cnfStyle w:val="001000000000" w:firstRow="0" w:lastRow="0" w:firstColumn="1" w:lastColumn="0" w:oddVBand="0" w:evenVBand="0" w:oddHBand="0" w:evenHBand="0" w:firstRowFirstColumn="0" w:firstRowLastColumn="0" w:lastRowFirstColumn="0" w:lastRowLastColumn="0"/>
            <w:tcW w:w="2760" w:type="dxa"/>
          </w:tcPr>
          <w:p w14:paraId="45A36D04" w14:textId="27916D60" w:rsidR="00347FC3" w:rsidRPr="00347FC3" w:rsidRDefault="00347FC3">
            <w:r>
              <w:t>Beoordelaar 5</w:t>
            </w:r>
          </w:p>
        </w:tc>
        <w:tc>
          <w:tcPr>
            <w:tcW w:w="5760" w:type="dxa"/>
          </w:tcPr>
          <w:p w14:paraId="299A0BB2" w14:textId="3D923C44" w:rsidR="00347FC3" w:rsidRDefault="00347FC3" w:rsidP="005F31FF">
            <w:pPr>
              <w:cnfStyle w:val="000000000000" w:firstRow="0" w:lastRow="0" w:firstColumn="0" w:lastColumn="0" w:oddVBand="0" w:evenVBand="0" w:oddHBand="0" w:evenHBand="0" w:firstRowFirstColumn="0" w:firstRowLastColumn="0" w:lastRowFirstColumn="0" w:lastRowLastColumn="0"/>
            </w:pPr>
            <w:r>
              <w:t>Procesleider datastromen</w:t>
            </w:r>
          </w:p>
        </w:tc>
      </w:tr>
      <w:tr w:rsidR="00A52F1B" w14:paraId="37888B1C" w14:textId="77777777" w:rsidTr="00E161F4">
        <w:trPr>
          <w:trHeight w:val="285"/>
        </w:trPr>
        <w:tc>
          <w:tcPr>
            <w:cnfStyle w:val="001000000000" w:firstRow="0" w:lastRow="0" w:firstColumn="1" w:lastColumn="0" w:oddVBand="0" w:evenVBand="0" w:oddHBand="0" w:evenHBand="0" w:firstRowFirstColumn="0" w:firstRowLastColumn="0" w:lastRowFirstColumn="0" w:lastRowLastColumn="0"/>
            <w:tcW w:w="2760" w:type="dxa"/>
          </w:tcPr>
          <w:p w14:paraId="50431429" w14:textId="662DF9A5" w:rsidR="00A52F1B" w:rsidRDefault="00A52F1B">
            <w:r>
              <w:t xml:space="preserve">Beoordelaar </w:t>
            </w:r>
            <w:r w:rsidR="00C621A2">
              <w:t>6</w:t>
            </w:r>
          </w:p>
        </w:tc>
        <w:tc>
          <w:tcPr>
            <w:tcW w:w="5760" w:type="dxa"/>
          </w:tcPr>
          <w:p w14:paraId="386937A5" w14:textId="7094E56A" w:rsidR="00A52F1B" w:rsidRPr="00655F59" w:rsidRDefault="00655F59" w:rsidP="005F31FF">
            <w:pPr>
              <w:cnfStyle w:val="000000000000" w:firstRow="0" w:lastRow="0" w:firstColumn="0" w:lastColumn="0" w:oddVBand="0" w:evenVBand="0" w:oddHBand="0" w:evenHBand="0" w:firstRowFirstColumn="0" w:firstRowLastColumn="0" w:lastRowFirstColumn="0" w:lastRowLastColumn="0"/>
            </w:pPr>
            <w:r w:rsidRPr="00655F59">
              <w:t>Beleidsmedewerker</w:t>
            </w:r>
          </w:p>
        </w:tc>
      </w:tr>
      <w:tr w:rsidR="00655F59" w14:paraId="13E47FA2" w14:textId="77777777" w:rsidTr="00E161F4">
        <w:trPr>
          <w:trHeight w:val="285"/>
        </w:trPr>
        <w:tc>
          <w:tcPr>
            <w:cnfStyle w:val="001000000000" w:firstRow="0" w:lastRow="0" w:firstColumn="1" w:lastColumn="0" w:oddVBand="0" w:evenVBand="0" w:oddHBand="0" w:evenHBand="0" w:firstRowFirstColumn="0" w:firstRowLastColumn="0" w:lastRowFirstColumn="0" w:lastRowLastColumn="0"/>
            <w:tcW w:w="2760" w:type="dxa"/>
          </w:tcPr>
          <w:p w14:paraId="235E01D7" w14:textId="080C2FB2" w:rsidR="00655F59" w:rsidRDefault="00655F59">
            <w:r>
              <w:t xml:space="preserve">Beoordelaar </w:t>
            </w:r>
            <w:r w:rsidR="00C621A2">
              <w:t>7</w:t>
            </w:r>
          </w:p>
        </w:tc>
        <w:tc>
          <w:tcPr>
            <w:tcW w:w="5760" w:type="dxa"/>
          </w:tcPr>
          <w:p w14:paraId="68796354" w14:textId="44995E05" w:rsidR="00655F59" w:rsidRPr="00655F59" w:rsidRDefault="00655F59" w:rsidP="005F31FF">
            <w:pPr>
              <w:cnfStyle w:val="000000000000" w:firstRow="0" w:lastRow="0" w:firstColumn="0" w:lastColumn="0" w:oddVBand="0" w:evenVBand="0" w:oddHBand="0" w:evenHBand="0" w:firstRowFirstColumn="0" w:firstRowLastColumn="0" w:lastRowFirstColumn="0" w:lastRowLastColumn="0"/>
            </w:pPr>
            <w:r w:rsidRPr="00655F59">
              <w:t>Adviseur Water en klimaat</w:t>
            </w:r>
          </w:p>
        </w:tc>
      </w:tr>
      <w:tr w:rsidR="00655F59" w14:paraId="60EECFC8" w14:textId="77777777" w:rsidTr="00E161F4">
        <w:trPr>
          <w:trHeight w:val="285"/>
        </w:trPr>
        <w:tc>
          <w:tcPr>
            <w:cnfStyle w:val="001000000000" w:firstRow="0" w:lastRow="0" w:firstColumn="1" w:lastColumn="0" w:oddVBand="0" w:evenVBand="0" w:oddHBand="0" w:evenHBand="0" w:firstRowFirstColumn="0" w:firstRowLastColumn="0" w:lastRowFirstColumn="0" w:lastRowLastColumn="0"/>
            <w:tcW w:w="2760" w:type="dxa"/>
          </w:tcPr>
          <w:p w14:paraId="330A4D82" w14:textId="33583D01" w:rsidR="00655F59" w:rsidRDefault="00655F59">
            <w:r>
              <w:t xml:space="preserve">Beoordelaar </w:t>
            </w:r>
            <w:r w:rsidR="00C621A2">
              <w:t>8</w:t>
            </w:r>
          </w:p>
        </w:tc>
        <w:tc>
          <w:tcPr>
            <w:tcW w:w="5760" w:type="dxa"/>
          </w:tcPr>
          <w:p w14:paraId="2D4C3DE2" w14:textId="44FBAD5F" w:rsidR="00655F59" w:rsidRPr="00655F59" w:rsidRDefault="00691E6E" w:rsidP="005F31FF">
            <w:pPr>
              <w:cnfStyle w:val="000000000000" w:firstRow="0" w:lastRow="0" w:firstColumn="0" w:lastColumn="0" w:oddVBand="0" w:evenVBand="0" w:oddHBand="0" w:evenHBand="0" w:firstRowFirstColumn="0" w:firstRowLastColumn="0" w:lastRowFirstColumn="0" w:lastRowLastColumn="0"/>
            </w:pPr>
            <w:r>
              <w:t>Adviseur</w:t>
            </w:r>
            <w:r w:rsidR="00655F59" w:rsidRPr="00655F59">
              <w:t xml:space="preserve"> Waterkwaliteit en ecologie</w:t>
            </w:r>
          </w:p>
        </w:tc>
      </w:tr>
    </w:tbl>
    <w:p w14:paraId="24EDB2F6" w14:textId="77777777" w:rsidR="000729E1" w:rsidRDefault="000729E1" w:rsidP="000729E1">
      <w:bookmarkStart w:id="394" w:name="_Toc28858372"/>
      <w:bookmarkStart w:id="395" w:name="_Toc28866868"/>
      <w:bookmarkStart w:id="396" w:name="_Toc28867285"/>
      <w:bookmarkStart w:id="397" w:name="_Toc51772997"/>
      <w:bookmarkStart w:id="398" w:name="_Toc169510109"/>
      <w:bookmarkStart w:id="399" w:name="_Toc169510001"/>
      <w:bookmarkEnd w:id="389"/>
      <w:bookmarkEnd w:id="390"/>
      <w:bookmarkEnd w:id="391"/>
      <w:bookmarkEnd w:id="392"/>
      <w:bookmarkEnd w:id="393"/>
      <w:bookmarkEnd w:id="394"/>
      <w:bookmarkEnd w:id="395"/>
      <w:bookmarkEnd w:id="396"/>
      <w:r>
        <w:t>Wanneer het beoordelen voor één van de initiële beoordelaars onmogelijk is geworden vanwege onvoorziene omstandigheden, behoudt opdrachtgever zich het recht voor om de beoordeling zonder deze beoordelaar te doen. In alle andere gevallen streeft opdrachtgever naar het aanstellen van een vervanger die de beoordeling in plaats van de initiële beoordelaar</w:t>
      </w:r>
      <w:r w:rsidR="00A32B84">
        <w:t xml:space="preserve"> </w:t>
      </w:r>
      <w:r>
        <w:t>uit zal</w:t>
      </w:r>
      <w:r w:rsidR="00A32B84">
        <w:t xml:space="preserve"> </w:t>
      </w:r>
      <w:r>
        <w:t>voeren. In alle gevallen zorgt opdrachtgever ervoor dat inschrijvers op een transparante en gelijke wijze worden beoordeeld.</w:t>
      </w:r>
    </w:p>
    <w:p w14:paraId="4DF73E24" w14:textId="77777777" w:rsidR="000729E1" w:rsidRDefault="000729E1" w:rsidP="007847FD">
      <w:pPr>
        <w:pStyle w:val="Kop2"/>
      </w:pPr>
      <w:bookmarkStart w:id="400" w:name="_Toc150783643"/>
      <w:r>
        <w:t>Kwalitatieve gunningscriteria</w:t>
      </w:r>
      <w:bookmarkEnd w:id="397"/>
      <w:bookmarkEnd w:id="400"/>
    </w:p>
    <w:p w14:paraId="2117BC74" w14:textId="77777777" w:rsidR="000729E1" w:rsidRDefault="000729E1" w:rsidP="000729E1">
      <w:r>
        <w:t>Hieronder vindt u de verschillende kwalitatieve gunningscriteria.</w:t>
      </w:r>
    </w:p>
    <w:p w14:paraId="26A56BA9" w14:textId="77777777" w:rsidR="000729E1" w:rsidRDefault="000729E1" w:rsidP="000729E1">
      <w:r>
        <w:t>Bij een gunningscriterium kan opdrachtgever een maximum stellen aan het door u te verstrekken antwoord/gegevens. Indien u dit maximum overschrijdt, zullen de beoordelaars het deel na het gestelde maximum niet meenemen in de beoordeling. Indien opdrachtgever bijvoorbeeld aangeeft dat uw antwoord niet meer dan 2 A4 pagina’s mag zijn, dan zullen de beoordelaars uw antwoord na 2 A4 pagina’s niet meenemen in de beoordeling. Het is niet toegestaan te verwijzen naar andere antwoorden of bijlagen.</w:t>
      </w:r>
    </w:p>
    <w:p w14:paraId="331FEABE" w14:textId="624ECD91" w:rsidR="000729E1" w:rsidRPr="0024242D" w:rsidRDefault="000729E1" w:rsidP="001C6E66">
      <w:pPr>
        <w:pStyle w:val="Kop3"/>
      </w:pPr>
      <w:bookmarkStart w:id="401" w:name="_Toc51772998"/>
      <w:r w:rsidRPr="0024242D">
        <w:lastRenderedPageBreak/>
        <w:t xml:space="preserve">Gunningscriterium 1: </w:t>
      </w:r>
      <w:r w:rsidR="003C1DB9">
        <w:t>Plan van aanpak</w:t>
      </w:r>
      <w:r w:rsidRPr="0024242D">
        <w:t xml:space="preserve"> </w:t>
      </w:r>
      <w:bookmarkEnd w:id="401"/>
    </w:p>
    <w:p w14:paraId="56D9F4B2" w14:textId="1612EF8A" w:rsidR="003C1DB9" w:rsidRDefault="00F17049" w:rsidP="000729E1">
      <w:r>
        <w:t>Aan de Inschrijver wordt gevraagd een plan van aanpak te schrijven over de uitvoering van de gevraagde opdracht</w:t>
      </w:r>
      <w:r w:rsidR="00F53DA0">
        <w:t xml:space="preserve"> en zijn visie hierop. </w:t>
      </w:r>
      <w:r>
        <w:t xml:space="preserve">Hierbinnen wordt </w:t>
      </w:r>
      <w:r w:rsidR="000B0F6F">
        <w:t>i</w:t>
      </w:r>
      <w:r>
        <w:t>nschrijver gevraagd op welke wijze zij invulling geeft aan de ontwikkeling van de methodiek met onderstaande doelen. Hierbij is het de bedoeling dat er per doel een dui</w:t>
      </w:r>
      <w:r w:rsidR="00922566">
        <w:t xml:space="preserve">delijk overzicht wordt geleverd van de werkzaamheden die door u zullen worden uitgevoerd en wat u hierbij verwacht aan inzet vanuit STOWA. </w:t>
      </w:r>
    </w:p>
    <w:p w14:paraId="62D78EDB" w14:textId="306F0107" w:rsidR="000729E1" w:rsidRDefault="000729E1" w:rsidP="000729E1">
      <w:r>
        <w:t xml:space="preserve">U </w:t>
      </w:r>
      <w:r w:rsidR="005E31F7">
        <w:t>gaat in het plan van aanpak tenminste in op de volgende doelen van de te ontwikkelen methodiek</w:t>
      </w:r>
      <w:r>
        <w:t>:</w:t>
      </w:r>
    </w:p>
    <w:p w14:paraId="281FAA23" w14:textId="0F0FECF6" w:rsidR="006F544B" w:rsidRPr="00BD3800" w:rsidRDefault="00252D03" w:rsidP="006F544B">
      <w:pPr>
        <w:pStyle w:val="pf0"/>
        <w:numPr>
          <w:ilvl w:val="0"/>
          <w:numId w:val="40"/>
        </w:numPr>
        <w:ind w:left="1440"/>
        <w:rPr>
          <w:rFonts w:asciiTheme="minorHAnsi" w:eastAsiaTheme="minorHAnsi" w:hAnsiTheme="minorHAnsi" w:cstheme="minorBidi"/>
          <w:sz w:val="18"/>
          <w:szCs w:val="22"/>
          <w:lang w:eastAsia="en-US"/>
        </w:rPr>
      </w:pPr>
      <w:r w:rsidRPr="00252D03">
        <w:rPr>
          <w:rFonts w:asciiTheme="minorHAnsi" w:eastAsiaTheme="minorHAnsi" w:hAnsiTheme="minorHAnsi" w:cstheme="minorBidi"/>
          <w:sz w:val="18"/>
          <w:szCs w:val="22"/>
          <w:lang w:eastAsia="en-US"/>
        </w:rPr>
        <w:t xml:space="preserve">Het eindproduct is een methodiek die geschikt is voor het in beeld </w:t>
      </w:r>
      <w:r w:rsidR="006F544B" w:rsidRPr="00BD3800">
        <w:rPr>
          <w:rFonts w:asciiTheme="minorHAnsi" w:eastAsiaTheme="minorHAnsi" w:hAnsiTheme="minorHAnsi" w:cstheme="minorBidi"/>
          <w:sz w:val="18"/>
          <w:szCs w:val="22"/>
          <w:lang w:eastAsia="en-US"/>
        </w:rPr>
        <w:t xml:space="preserve">brengen van de knelpunten in het </w:t>
      </w:r>
      <w:proofErr w:type="spellStart"/>
      <w:r w:rsidR="006F544B" w:rsidRPr="00BD3800">
        <w:rPr>
          <w:rFonts w:asciiTheme="minorHAnsi" w:eastAsiaTheme="minorHAnsi" w:hAnsiTheme="minorHAnsi" w:cstheme="minorBidi"/>
          <w:sz w:val="18"/>
          <w:szCs w:val="22"/>
          <w:lang w:eastAsia="en-US"/>
        </w:rPr>
        <w:t>ecosysteemfunctioneren</w:t>
      </w:r>
      <w:proofErr w:type="spellEnd"/>
      <w:r w:rsidR="006F544B" w:rsidRPr="00BD3800">
        <w:rPr>
          <w:rFonts w:asciiTheme="minorHAnsi" w:eastAsiaTheme="minorHAnsi" w:hAnsiTheme="minorHAnsi" w:cstheme="minorBidi"/>
          <w:sz w:val="18"/>
          <w:szCs w:val="22"/>
          <w:lang w:eastAsia="en-US"/>
        </w:rPr>
        <w:t xml:space="preserve">. </w:t>
      </w:r>
    </w:p>
    <w:p w14:paraId="207566CC" w14:textId="77777777" w:rsidR="00BD3800" w:rsidRDefault="006F544B" w:rsidP="00BD3800">
      <w:pPr>
        <w:pStyle w:val="pf0"/>
        <w:numPr>
          <w:ilvl w:val="0"/>
          <w:numId w:val="40"/>
        </w:numPr>
        <w:ind w:left="1440"/>
        <w:rPr>
          <w:rFonts w:asciiTheme="minorHAnsi" w:eastAsiaTheme="minorHAnsi" w:hAnsiTheme="minorHAnsi" w:cstheme="minorBidi"/>
          <w:sz w:val="18"/>
          <w:szCs w:val="22"/>
          <w:lang w:eastAsia="en-US"/>
        </w:rPr>
      </w:pPr>
      <w:r w:rsidRPr="00BD3800">
        <w:rPr>
          <w:rFonts w:asciiTheme="minorHAnsi" w:eastAsiaTheme="minorHAnsi" w:hAnsiTheme="minorHAnsi" w:cstheme="minorBidi"/>
          <w:sz w:val="18"/>
          <w:szCs w:val="22"/>
          <w:lang w:eastAsia="en-US"/>
        </w:rPr>
        <w:t>Een vorm van output is ‘KRW-conform’. Dat wil zeggen dat deze vorm van output geschikt is voor de rapportage over de ecologische toestand van waterlichamen</w:t>
      </w:r>
    </w:p>
    <w:p w14:paraId="33AB7998" w14:textId="77777777" w:rsidR="00BD3800" w:rsidRPr="00BD3800" w:rsidRDefault="006F544B" w:rsidP="00BD3800">
      <w:pPr>
        <w:pStyle w:val="pf0"/>
        <w:numPr>
          <w:ilvl w:val="0"/>
          <w:numId w:val="40"/>
        </w:numPr>
        <w:ind w:left="1440"/>
        <w:rPr>
          <w:rFonts w:asciiTheme="minorHAnsi" w:eastAsiaTheme="minorHAnsi" w:hAnsiTheme="minorHAnsi" w:cstheme="minorBidi"/>
          <w:sz w:val="18"/>
          <w:szCs w:val="22"/>
          <w:lang w:eastAsia="en-US"/>
        </w:rPr>
      </w:pPr>
      <w:r w:rsidRPr="00BD3800">
        <w:rPr>
          <w:rFonts w:asciiTheme="minorHAnsi" w:eastAsiaTheme="minorHAnsi" w:hAnsiTheme="minorHAnsi" w:cstheme="minorBidi"/>
          <w:sz w:val="18"/>
          <w:szCs w:val="22"/>
          <w:lang w:eastAsia="en-US"/>
        </w:rPr>
        <w:t>De methodiek dient inzicht te geven in de toestand en functioneren van de afzonderlijke KRW-kwaliteitselementen</w:t>
      </w:r>
    </w:p>
    <w:p w14:paraId="714635AB" w14:textId="77777777" w:rsidR="00BD3800" w:rsidRPr="00BD3800" w:rsidRDefault="006F544B" w:rsidP="00BD3800">
      <w:pPr>
        <w:pStyle w:val="pf0"/>
        <w:numPr>
          <w:ilvl w:val="0"/>
          <w:numId w:val="40"/>
        </w:numPr>
        <w:ind w:left="1440"/>
        <w:rPr>
          <w:rFonts w:asciiTheme="minorHAnsi" w:eastAsiaTheme="minorHAnsi" w:hAnsiTheme="minorHAnsi" w:cstheme="minorBidi"/>
          <w:sz w:val="18"/>
          <w:szCs w:val="22"/>
          <w:lang w:eastAsia="en-US"/>
        </w:rPr>
      </w:pPr>
      <w:r w:rsidRPr="00BD3800">
        <w:rPr>
          <w:rFonts w:asciiTheme="minorHAnsi" w:eastAsiaTheme="minorHAnsi" w:hAnsiTheme="minorHAnsi" w:cstheme="minorBidi"/>
          <w:sz w:val="18"/>
          <w:szCs w:val="22"/>
          <w:lang w:eastAsia="en-US"/>
        </w:rPr>
        <w:t>De methodiek dient zowel het waterbeheer, als het terreinbeheer te bedienen met informatie die past bij de beheeropgave van die beheerders. Dat wil zeggen dat er naast inzicht in het functioneren van het aquatisch ecosysteem ook iets kan worden gezegd over bijvoorbeeld biodiversiteit, natuurwaarde en/of de aanwezigheid van zeldzame soorten.</w:t>
      </w:r>
    </w:p>
    <w:p w14:paraId="6A740817" w14:textId="77777777" w:rsidR="00BD3800" w:rsidRPr="00BD3800" w:rsidRDefault="006F544B" w:rsidP="00BD3800">
      <w:pPr>
        <w:pStyle w:val="pf0"/>
        <w:numPr>
          <w:ilvl w:val="0"/>
          <w:numId w:val="40"/>
        </w:numPr>
        <w:ind w:left="1440"/>
        <w:rPr>
          <w:rFonts w:asciiTheme="minorHAnsi" w:eastAsiaTheme="minorHAnsi" w:hAnsiTheme="minorHAnsi" w:cstheme="minorBidi"/>
          <w:sz w:val="18"/>
          <w:szCs w:val="22"/>
          <w:lang w:eastAsia="en-US"/>
        </w:rPr>
      </w:pPr>
      <w:r w:rsidRPr="00BD3800">
        <w:rPr>
          <w:rFonts w:asciiTheme="minorHAnsi" w:eastAsiaTheme="minorHAnsi" w:hAnsiTheme="minorHAnsi" w:cstheme="minorBidi"/>
          <w:sz w:val="18"/>
          <w:szCs w:val="22"/>
          <w:lang w:eastAsia="en-US"/>
        </w:rPr>
        <w:t>De methodiek is gevoelig voor de mate van belasting van het watersysteem met stoffen en voor aantastingen van het landschap daaromheen.</w:t>
      </w:r>
    </w:p>
    <w:p w14:paraId="12EF4866" w14:textId="77777777" w:rsidR="00BD3800" w:rsidRPr="00BD3800" w:rsidRDefault="006F544B" w:rsidP="00BD3800">
      <w:pPr>
        <w:pStyle w:val="pf0"/>
        <w:numPr>
          <w:ilvl w:val="0"/>
          <w:numId w:val="40"/>
        </w:numPr>
        <w:ind w:left="1440"/>
        <w:rPr>
          <w:rFonts w:asciiTheme="minorHAnsi" w:eastAsiaTheme="minorHAnsi" w:hAnsiTheme="minorHAnsi" w:cstheme="minorBidi"/>
          <w:sz w:val="18"/>
          <w:szCs w:val="22"/>
          <w:lang w:eastAsia="en-US"/>
        </w:rPr>
      </w:pPr>
      <w:r w:rsidRPr="00BD3800">
        <w:rPr>
          <w:rFonts w:asciiTheme="minorHAnsi" w:eastAsiaTheme="minorHAnsi" w:hAnsiTheme="minorHAnsi" w:cstheme="minorBidi"/>
          <w:sz w:val="18"/>
          <w:szCs w:val="22"/>
          <w:lang w:eastAsia="en-US"/>
        </w:rPr>
        <w:t>Binnen de methodiek worden koppelingen gelegd tussen de ecologische toestand en de chemische toestand (vooral met giftigheid)</w:t>
      </w:r>
    </w:p>
    <w:p w14:paraId="002149F1" w14:textId="77777777" w:rsidR="00BD3800" w:rsidRPr="00BD3800" w:rsidRDefault="006F544B" w:rsidP="00BD3800">
      <w:pPr>
        <w:pStyle w:val="pf0"/>
        <w:numPr>
          <w:ilvl w:val="0"/>
          <w:numId w:val="40"/>
        </w:numPr>
        <w:ind w:left="1440"/>
        <w:rPr>
          <w:rFonts w:asciiTheme="minorHAnsi" w:eastAsiaTheme="minorHAnsi" w:hAnsiTheme="minorHAnsi" w:cstheme="minorBidi"/>
          <w:sz w:val="18"/>
          <w:szCs w:val="22"/>
          <w:lang w:eastAsia="en-US"/>
        </w:rPr>
      </w:pPr>
      <w:r w:rsidRPr="00BD3800">
        <w:rPr>
          <w:rFonts w:asciiTheme="minorHAnsi" w:eastAsiaTheme="minorHAnsi" w:hAnsiTheme="minorHAnsi" w:cstheme="minorBidi"/>
          <w:sz w:val="18"/>
          <w:szCs w:val="22"/>
          <w:lang w:eastAsia="en-US"/>
        </w:rPr>
        <w:t>De methodiek geeft gebruikers inzicht in de hydrologische en morfologische toestand van de watersystemen waarop het product wordt toegepast.</w:t>
      </w:r>
    </w:p>
    <w:p w14:paraId="3627429C" w14:textId="77777777" w:rsidR="00BD3800" w:rsidRPr="00BD3800" w:rsidRDefault="006F544B" w:rsidP="00BD3800">
      <w:pPr>
        <w:pStyle w:val="pf0"/>
        <w:numPr>
          <w:ilvl w:val="0"/>
          <w:numId w:val="40"/>
        </w:numPr>
        <w:ind w:left="1440"/>
        <w:rPr>
          <w:rFonts w:asciiTheme="minorHAnsi" w:eastAsiaTheme="minorHAnsi" w:hAnsiTheme="minorHAnsi" w:cstheme="minorBidi"/>
          <w:sz w:val="18"/>
          <w:szCs w:val="22"/>
          <w:lang w:eastAsia="en-US"/>
        </w:rPr>
      </w:pPr>
      <w:r w:rsidRPr="00BD3800">
        <w:rPr>
          <w:rFonts w:asciiTheme="minorHAnsi" w:eastAsiaTheme="minorHAnsi" w:hAnsiTheme="minorHAnsi" w:cstheme="minorBidi"/>
          <w:sz w:val="18"/>
          <w:szCs w:val="22"/>
          <w:lang w:eastAsia="en-US"/>
        </w:rPr>
        <w:t>De methodiek sluit zoveel als mogelijk aan bij de analyse volgens het Handboek Hydrobiologie van de voor de KRW-rapportage te analyseren kwaliteitselementen.</w:t>
      </w:r>
    </w:p>
    <w:p w14:paraId="05A6A426" w14:textId="77777777" w:rsidR="00BD3800" w:rsidRPr="00BD3800" w:rsidRDefault="006F544B" w:rsidP="00BD3800">
      <w:pPr>
        <w:pStyle w:val="pf0"/>
        <w:numPr>
          <w:ilvl w:val="0"/>
          <w:numId w:val="40"/>
        </w:numPr>
        <w:ind w:left="1440"/>
        <w:rPr>
          <w:rFonts w:asciiTheme="minorHAnsi" w:eastAsiaTheme="minorHAnsi" w:hAnsiTheme="minorHAnsi" w:cstheme="minorBidi"/>
          <w:sz w:val="18"/>
          <w:szCs w:val="22"/>
          <w:lang w:eastAsia="en-US"/>
        </w:rPr>
      </w:pPr>
      <w:r w:rsidRPr="00BD3800">
        <w:rPr>
          <w:rFonts w:asciiTheme="minorHAnsi" w:eastAsiaTheme="minorHAnsi" w:hAnsiTheme="minorHAnsi" w:cstheme="minorBidi"/>
          <w:sz w:val="18"/>
          <w:szCs w:val="22"/>
          <w:lang w:eastAsia="en-US"/>
        </w:rPr>
        <w:t>De methodiek benut waar nuttig voor de diagnose de praktisch inzetbare technieken, inclusief de technieken die de laatste jaren zijn (door)ontwikkeld, zoals DNA-technieken, sensoren en beeldherkenning.</w:t>
      </w:r>
    </w:p>
    <w:p w14:paraId="142CC8CE" w14:textId="297C9CFF" w:rsidR="006F544B" w:rsidRPr="00BD3800" w:rsidRDefault="006F544B" w:rsidP="00BD3800">
      <w:pPr>
        <w:pStyle w:val="pf0"/>
        <w:numPr>
          <w:ilvl w:val="0"/>
          <w:numId w:val="40"/>
        </w:numPr>
        <w:ind w:left="1440"/>
        <w:rPr>
          <w:rFonts w:asciiTheme="minorHAnsi" w:eastAsiaTheme="minorHAnsi" w:hAnsiTheme="minorHAnsi" w:cstheme="minorBidi"/>
          <w:sz w:val="18"/>
          <w:szCs w:val="22"/>
          <w:lang w:eastAsia="en-US"/>
        </w:rPr>
      </w:pPr>
      <w:r w:rsidRPr="00BD3800">
        <w:rPr>
          <w:rFonts w:asciiTheme="minorHAnsi" w:eastAsiaTheme="minorHAnsi" w:hAnsiTheme="minorHAnsi" w:cstheme="minorBidi"/>
          <w:sz w:val="18"/>
          <w:szCs w:val="22"/>
          <w:lang w:eastAsia="en-US"/>
        </w:rPr>
        <w:t>De methodiek is inzetbaar op meerdere ruimte- en tijdschalen.</w:t>
      </w:r>
    </w:p>
    <w:p w14:paraId="30860458" w14:textId="77777777" w:rsidR="006F544B" w:rsidRDefault="006F544B" w:rsidP="00D21502"/>
    <w:p w14:paraId="7D7B8A6A" w14:textId="0D87DF16" w:rsidR="00F53DA0" w:rsidRPr="005E31F7" w:rsidRDefault="00D21502" w:rsidP="00D21502">
      <w:r>
        <w:t xml:space="preserve">Daarnaast beschrijft u in het plan van aanpak uw visie op </w:t>
      </w:r>
      <w:r w:rsidR="007A4DAD">
        <w:t xml:space="preserve">zowel het procedurele als inhoudelijke aspect van het project. </w:t>
      </w:r>
    </w:p>
    <w:p w14:paraId="5D3C8560" w14:textId="77777777" w:rsidR="000729E1" w:rsidRPr="00DB4A9D" w:rsidRDefault="000729E1" w:rsidP="000729E1">
      <w:pPr>
        <w:rPr>
          <w:b/>
          <w:bCs/>
        </w:rPr>
      </w:pPr>
      <w:r w:rsidRPr="00DB4A9D">
        <w:rPr>
          <w:b/>
          <w:bCs/>
        </w:rPr>
        <w:t>Beoordelingsaspecten:</w:t>
      </w:r>
    </w:p>
    <w:p w14:paraId="75D58C10" w14:textId="2FE60F0C" w:rsidR="000729E1" w:rsidRDefault="000729E1" w:rsidP="000729E1">
      <w:r>
        <w:t xml:space="preserve">Uw </w:t>
      </w:r>
      <w:r w:rsidR="00F068B1">
        <w:t>I</w:t>
      </w:r>
      <w:r>
        <w:t>nschrijving wordt beoordeeld op</w:t>
      </w:r>
      <w:r w:rsidR="00F068B1">
        <w:t xml:space="preserve"> de volgende aspecten:</w:t>
      </w:r>
    </w:p>
    <w:p w14:paraId="6486ACE5" w14:textId="1ECD5F8D" w:rsidR="00F068B1" w:rsidRDefault="00F068B1" w:rsidP="00F068B1">
      <w:pPr>
        <w:pStyle w:val="Lijstalinea"/>
        <w:numPr>
          <w:ilvl w:val="0"/>
          <w:numId w:val="23"/>
        </w:numPr>
      </w:pPr>
      <w:r>
        <w:t>De mate waarin u een duidelijke en concrete beantwoording op de genoemde onderwerpen geeft waaruit blijkt dat u in staat bent bij te dragen aan de doelstellingen van STOWA.</w:t>
      </w:r>
    </w:p>
    <w:p w14:paraId="2DC1C361" w14:textId="082C0CDA" w:rsidR="00F068B1" w:rsidRDefault="00F068B1" w:rsidP="00F068B1">
      <w:pPr>
        <w:pStyle w:val="Lijstalinea"/>
        <w:numPr>
          <w:ilvl w:val="0"/>
          <w:numId w:val="23"/>
        </w:numPr>
      </w:pPr>
      <w:r>
        <w:t>De mate waarin het plan van aanpak leidt tot</w:t>
      </w:r>
      <w:r w:rsidR="00C55D36">
        <w:t xml:space="preserve"> een methodiek</w:t>
      </w:r>
      <w:r>
        <w:t xml:space="preserve"> producten die aansluiten bij de verschillende doelgroepen.</w:t>
      </w:r>
    </w:p>
    <w:p w14:paraId="036EB41C" w14:textId="620A0D80" w:rsidR="004230BC" w:rsidRDefault="004230BC" w:rsidP="00F068B1">
      <w:pPr>
        <w:pStyle w:val="Lijstalinea"/>
        <w:numPr>
          <w:ilvl w:val="0"/>
          <w:numId w:val="23"/>
        </w:numPr>
      </w:pPr>
      <w:r>
        <w:t xml:space="preserve">De mate waarin het voorstel haalbaar en realistisch is. </w:t>
      </w:r>
    </w:p>
    <w:p w14:paraId="54988CA1" w14:textId="3218BDAC" w:rsidR="007A4DAD" w:rsidRPr="00A32B84" w:rsidRDefault="007A4DAD" w:rsidP="00F068B1">
      <w:pPr>
        <w:pStyle w:val="Lijstalinea"/>
        <w:numPr>
          <w:ilvl w:val="0"/>
          <w:numId w:val="23"/>
        </w:numPr>
      </w:pPr>
      <w:r>
        <w:t>De mate waarop uw visie aansluit op de te realiseren doelen.</w:t>
      </w:r>
    </w:p>
    <w:p w14:paraId="1C6B3A00" w14:textId="77777777" w:rsidR="007D5D5A" w:rsidRDefault="007D5D5A" w:rsidP="007D5D5A">
      <w:pPr>
        <w:rPr>
          <w:b/>
          <w:bCs/>
        </w:rPr>
      </w:pPr>
      <w:r>
        <w:rPr>
          <w:b/>
          <w:bCs/>
        </w:rPr>
        <w:t xml:space="preserve">Vormvereisten: </w:t>
      </w:r>
    </w:p>
    <w:p w14:paraId="589CD2F6" w14:textId="3F3D508D" w:rsidR="007D5D5A" w:rsidRDefault="007D5D5A" w:rsidP="007D5D5A">
      <w:r>
        <w:lastRenderedPageBreak/>
        <w:t xml:space="preserve">Uw beantwoording bestaat </w:t>
      </w:r>
      <w:r w:rsidR="004230BC">
        <w:t>is niet groter dan 6 pagina’s A4</w:t>
      </w:r>
      <w:r w:rsidR="000C0ECA">
        <w:t xml:space="preserve"> in een vergelijkbaar lettertype en grootte als dit document. </w:t>
      </w:r>
    </w:p>
    <w:p w14:paraId="135613B7" w14:textId="0D0E9B42" w:rsidR="007D5D5A" w:rsidRDefault="007D5D5A" w:rsidP="000729E1">
      <w:r>
        <w:t>Het aantal pagina’s is inclusief eventuele afbeeldingen en bijlagen, maar exclusief voorblad en inhoudsopgave. Indien u meer dan het maximumaantal pagina’s aanlevert, worden de pagina’s die het aantal overschreden niet meegenomen bij de beoordeling.</w:t>
      </w:r>
    </w:p>
    <w:p w14:paraId="6A99E888" w14:textId="77777777" w:rsidR="000C0ECA" w:rsidRDefault="000C0ECA" w:rsidP="000C0ECA">
      <w:pPr>
        <w:pStyle w:val="Kop3"/>
      </w:pPr>
      <w:r>
        <w:t>Gunningscriterium 2: Samenstelling team en samenwerking</w:t>
      </w:r>
    </w:p>
    <w:p w14:paraId="374E6CD6" w14:textId="77777777" w:rsidR="000C0ECA" w:rsidRDefault="000C0ECA" w:rsidP="000C0ECA">
      <w:r>
        <w:t xml:space="preserve">De samenstelling van het team en het beschikken over de juiste actuele kennis is bepalend voor de uitkomst van het project. Daarnaast is STOWA een stichting waar veel verschillende stakeholders een rol hebben. Er zal daarom een goede samenwerking en goed contact moeten plaatsvinden tussen de Opdrachtnemer en de verschillende stakeholders. </w:t>
      </w:r>
    </w:p>
    <w:p w14:paraId="41B943B7" w14:textId="77777777" w:rsidR="00766685" w:rsidRDefault="00766685" w:rsidP="000C0ECA">
      <w:r>
        <w:t>U dient een beschrijving te geven van:</w:t>
      </w:r>
    </w:p>
    <w:p w14:paraId="77E4C337" w14:textId="090ADF19" w:rsidR="008B0BE1" w:rsidRDefault="00766685" w:rsidP="00766685">
      <w:pPr>
        <w:pStyle w:val="Lijstalinea"/>
        <w:numPr>
          <w:ilvl w:val="0"/>
          <w:numId w:val="23"/>
        </w:numPr>
      </w:pPr>
      <w:r>
        <w:t xml:space="preserve">De samenstelling van het team, </w:t>
      </w:r>
      <w:r w:rsidR="000F343F">
        <w:t xml:space="preserve">de beoogde inzet per teamlid, </w:t>
      </w:r>
      <w:r>
        <w:t>de specifieke bewezen en actuele kennis binnen het team en de reden waarom zij als team geschikt zijn om de opdracht uit te voeren</w:t>
      </w:r>
      <w:r w:rsidR="008B0BE1">
        <w:t>.</w:t>
      </w:r>
    </w:p>
    <w:p w14:paraId="5AB772A8" w14:textId="77777777" w:rsidR="006F23D4" w:rsidRDefault="008B0BE1" w:rsidP="00766685">
      <w:pPr>
        <w:pStyle w:val="Lijstalinea"/>
        <w:numPr>
          <w:ilvl w:val="0"/>
          <w:numId w:val="23"/>
        </w:numPr>
      </w:pPr>
      <w:r>
        <w:t xml:space="preserve">De wijze waarop het team onderling samenwerkt en de wijze waarop u de samenwerking met STOWA ziet, hoe u het contact </w:t>
      </w:r>
      <w:r w:rsidR="006F23D4">
        <w:t xml:space="preserve">met STOWA onderhoudt en welke werkzaamheden u daarbij van STOWA verwacht. </w:t>
      </w:r>
    </w:p>
    <w:p w14:paraId="0B79A07F" w14:textId="77777777" w:rsidR="006F23D4" w:rsidRDefault="006F23D4" w:rsidP="006F23D4">
      <w:r>
        <w:rPr>
          <w:b/>
          <w:bCs/>
        </w:rPr>
        <w:t>Beoordelingsaspecten:</w:t>
      </w:r>
    </w:p>
    <w:p w14:paraId="089926B2" w14:textId="77777777" w:rsidR="006F23D4" w:rsidRDefault="006F23D4" w:rsidP="006F23D4">
      <w:r>
        <w:t>Uw Inschrijving wordt beoordeeld op de volgende aspecten:</w:t>
      </w:r>
    </w:p>
    <w:p w14:paraId="7923D60B" w14:textId="77777777" w:rsidR="006F23D4" w:rsidRDefault="006F23D4" w:rsidP="006F23D4">
      <w:pPr>
        <w:pStyle w:val="Lijstalinea"/>
        <w:numPr>
          <w:ilvl w:val="0"/>
          <w:numId w:val="23"/>
        </w:numPr>
      </w:pPr>
      <w:r>
        <w:t>De mate waarin uw antwoord duidelijk en concreet is.</w:t>
      </w:r>
    </w:p>
    <w:p w14:paraId="26E224C3" w14:textId="77777777" w:rsidR="006F23D4" w:rsidRDefault="006F23D4" w:rsidP="006F23D4">
      <w:pPr>
        <w:pStyle w:val="Lijstalinea"/>
        <w:numPr>
          <w:ilvl w:val="0"/>
          <w:numId w:val="23"/>
        </w:numPr>
      </w:pPr>
      <w:r>
        <w:t>De mate waarin het door u opgestelde team aansluit bij de doelstellingen van STOWA.</w:t>
      </w:r>
    </w:p>
    <w:p w14:paraId="042501F0" w14:textId="4CEE0A26" w:rsidR="006F23D4" w:rsidRDefault="006F23D4" w:rsidP="006F23D4">
      <w:pPr>
        <w:pStyle w:val="Lijstalinea"/>
        <w:numPr>
          <w:ilvl w:val="0"/>
          <w:numId w:val="23"/>
        </w:numPr>
      </w:pPr>
      <w:r>
        <w:t>De mate waarin het voorstel haalbaar en realistisch is.</w:t>
      </w:r>
    </w:p>
    <w:p w14:paraId="18AD86C3" w14:textId="77777777" w:rsidR="006F23D4" w:rsidRDefault="006F23D4" w:rsidP="006F23D4">
      <w:r>
        <w:rPr>
          <w:b/>
          <w:bCs/>
        </w:rPr>
        <w:t>Vormvereisten:</w:t>
      </w:r>
    </w:p>
    <w:p w14:paraId="501EE3BB" w14:textId="77777777" w:rsidR="00D273CD" w:rsidRDefault="006F23D4" w:rsidP="006F23D4">
      <w:r>
        <w:t>Uw beantwoording is niet groter dan 3 pagina</w:t>
      </w:r>
      <w:r w:rsidR="00D273CD">
        <w:t>’</w:t>
      </w:r>
      <w:r>
        <w:t>s A</w:t>
      </w:r>
      <w:r w:rsidR="00D273CD">
        <w:t xml:space="preserve">4 in een vergelijkbaar lettertype en grootte als dit document. </w:t>
      </w:r>
    </w:p>
    <w:p w14:paraId="4C1351AD" w14:textId="5B454FAE" w:rsidR="00D273CD" w:rsidRDefault="00D273CD" w:rsidP="00D273CD">
      <w:r>
        <w:t>Het aantal pagina’s is inclusief eventuele afbeeldingen en bijlagen, maar exclusief voorblad en inhoudsopgave. Indien u meer dan het maximumaantal pagina’s aanlevert, worden de pagina’s die het aantal overschreden niet meegenomen bij de beoordeling.</w:t>
      </w:r>
    </w:p>
    <w:p w14:paraId="38D363C6" w14:textId="77777777" w:rsidR="00D273CD" w:rsidRDefault="00D273CD" w:rsidP="00D273CD">
      <w:pPr>
        <w:pStyle w:val="Kop3"/>
      </w:pPr>
      <w:r>
        <w:t>Gunningscriterium 3: Risicobeheersing</w:t>
      </w:r>
    </w:p>
    <w:p w14:paraId="07E2F622" w14:textId="77777777" w:rsidR="00866D99" w:rsidRDefault="00D273CD" w:rsidP="00D273CD">
      <w:r>
        <w:t>STOWA wil graag inzicht verkrijgen over de wijze waarop u de projectrisico’s tijdens de uitvoering van het project zal gaan beheers</w:t>
      </w:r>
      <w:r w:rsidR="00866D99">
        <w:t>en.</w:t>
      </w:r>
    </w:p>
    <w:p w14:paraId="2C91843B" w14:textId="77777777" w:rsidR="00811679" w:rsidRDefault="00866D99" w:rsidP="00D273CD">
      <w:r>
        <w:t xml:space="preserve">Benoem de vijf belangrijkste risico’s die u ziet en de wijze waarop de door u te bepalen beheersmaatregelen bijdragen aan het succesvol beheersen van de risico’s. </w:t>
      </w:r>
    </w:p>
    <w:p w14:paraId="094E3AC3" w14:textId="77777777" w:rsidR="00811679" w:rsidRDefault="00811679" w:rsidP="00D273CD">
      <w:r>
        <w:t xml:space="preserve">Geef daarnaast aan welke drie kansen u ziet voor deze opdracht. </w:t>
      </w:r>
    </w:p>
    <w:p w14:paraId="600962DD" w14:textId="1802EF70" w:rsidR="00811679" w:rsidRDefault="00811679" w:rsidP="00D273CD">
      <w:r>
        <w:rPr>
          <w:b/>
          <w:bCs/>
        </w:rPr>
        <w:t>Beoordelingsaspecten</w:t>
      </w:r>
      <w:r w:rsidR="00C1260C">
        <w:rPr>
          <w:b/>
          <w:bCs/>
        </w:rPr>
        <w:t>:</w:t>
      </w:r>
    </w:p>
    <w:p w14:paraId="1B65E490" w14:textId="77777777" w:rsidR="00811679" w:rsidRDefault="00811679" w:rsidP="00D273CD">
      <w:r>
        <w:t>Uw Inschrijving wordt beoordeeld op de volgende aspecten:</w:t>
      </w:r>
    </w:p>
    <w:p w14:paraId="249B48BC" w14:textId="77777777" w:rsidR="00811679" w:rsidRDefault="00811679" w:rsidP="00811679">
      <w:pPr>
        <w:pStyle w:val="Lijstalinea"/>
        <w:numPr>
          <w:ilvl w:val="0"/>
          <w:numId w:val="23"/>
        </w:numPr>
      </w:pPr>
      <w:r>
        <w:t xml:space="preserve">De mate waarin de door u genoemde risico’s realistisch en relevant zijn. </w:t>
      </w:r>
    </w:p>
    <w:p w14:paraId="26335A8F" w14:textId="77777777" w:rsidR="00811679" w:rsidRDefault="00811679" w:rsidP="00811679">
      <w:pPr>
        <w:pStyle w:val="Lijstalinea"/>
        <w:numPr>
          <w:ilvl w:val="0"/>
          <w:numId w:val="23"/>
        </w:numPr>
      </w:pPr>
      <w:r>
        <w:t>De mate van concreetheid en effectiviteit van de door u benoemde beheersmaatregelen.</w:t>
      </w:r>
    </w:p>
    <w:p w14:paraId="58A8BFE6" w14:textId="77777777" w:rsidR="00C1260C" w:rsidRDefault="00811679" w:rsidP="00811679">
      <w:pPr>
        <w:pStyle w:val="Lijstalinea"/>
        <w:numPr>
          <w:ilvl w:val="0"/>
          <w:numId w:val="23"/>
        </w:numPr>
      </w:pPr>
      <w:r>
        <w:lastRenderedPageBreak/>
        <w:t xml:space="preserve">In hoeverre de genoemde kansen realistisch en innovatief zijn. </w:t>
      </w:r>
    </w:p>
    <w:p w14:paraId="1FD4BA5D" w14:textId="77777777" w:rsidR="00C1260C" w:rsidRDefault="00C1260C" w:rsidP="00C1260C">
      <w:r>
        <w:rPr>
          <w:b/>
          <w:bCs/>
        </w:rPr>
        <w:t>Vormvereisten:</w:t>
      </w:r>
    </w:p>
    <w:p w14:paraId="19004689" w14:textId="77777777" w:rsidR="0011072E" w:rsidRDefault="00C1260C" w:rsidP="00C1260C">
      <w:r>
        <w:t>Uw beantwoording is niet groter dan 1 pagina A4</w:t>
      </w:r>
      <w:r w:rsidR="0011072E">
        <w:t xml:space="preserve"> in een vergelijkbaar lettertype en grootte als dit document. </w:t>
      </w:r>
    </w:p>
    <w:p w14:paraId="1626C091" w14:textId="11C841DD" w:rsidR="000C0ECA" w:rsidRDefault="0011072E" w:rsidP="00C1260C">
      <w:r>
        <w:t>Het aantal pagina’s is inclusief eventuele afbeeldingen en bijlagen, maar exclusief voorblad en inhoudsopgave. Indien u meer dan het maximumaantal pagina’s aanlevert, worden de pagina’s die het aantal overschreden niet meegenomen bij de beoordeling.</w:t>
      </w:r>
    </w:p>
    <w:p w14:paraId="683F1FFB" w14:textId="0B143EF9" w:rsidR="007D5D5A" w:rsidRDefault="00356E1D" w:rsidP="007D5D5A">
      <w:pPr>
        <w:pStyle w:val="Kop2"/>
      </w:pPr>
      <w:bookmarkStart w:id="402" w:name="_Toc150783644"/>
      <w:r>
        <w:t>Prijs</w:t>
      </w:r>
      <w:bookmarkEnd w:id="402"/>
    </w:p>
    <w:p w14:paraId="58BACB7B" w14:textId="4FCEA39E" w:rsidR="007D5D5A" w:rsidRPr="00711973" w:rsidRDefault="007D5D5A" w:rsidP="007D5D5A">
      <w:r>
        <w:t xml:space="preserve">Voor het beoordelen van de inschrijfprijs dient u het prijzenblad, welke als bijlage </w:t>
      </w:r>
      <w:r w:rsidR="0092148C">
        <w:t>9</w:t>
      </w:r>
      <w:r>
        <w:t xml:space="preserve"> bij deze aanbesteding is bijgevoegd, volledig in te vullen en in te dienen bij uw </w:t>
      </w:r>
      <w:r w:rsidR="00356E1D">
        <w:t>i</w:t>
      </w:r>
      <w:r>
        <w:t>nschrijving.</w:t>
      </w:r>
    </w:p>
    <w:p w14:paraId="111D0BB9" w14:textId="77777777" w:rsidR="000729E1" w:rsidRPr="007D5D5A" w:rsidRDefault="000729E1" w:rsidP="000729E1">
      <w:r>
        <w:br w:type="page"/>
      </w:r>
    </w:p>
    <w:p w14:paraId="22576A1D" w14:textId="77777777" w:rsidR="000729E1" w:rsidRDefault="000729E1" w:rsidP="007847FD">
      <w:pPr>
        <w:pStyle w:val="Kop1"/>
      </w:pPr>
      <w:bookmarkStart w:id="403" w:name="_Toc51772999"/>
      <w:bookmarkStart w:id="404" w:name="_Toc150783645"/>
      <w:r>
        <w:lastRenderedPageBreak/>
        <w:t>Gunningsfase</w:t>
      </w:r>
      <w:bookmarkEnd w:id="403"/>
      <w:bookmarkEnd w:id="404"/>
    </w:p>
    <w:p w14:paraId="0E8E8CF7" w14:textId="77777777" w:rsidR="000729E1" w:rsidRDefault="000729E1" w:rsidP="007847FD">
      <w:pPr>
        <w:pStyle w:val="Kop2"/>
      </w:pPr>
      <w:bookmarkStart w:id="405" w:name="_Toc51773000"/>
      <w:bookmarkStart w:id="406" w:name="_Toc150783646"/>
      <w:r>
        <w:t>De gunningsbeslissing</w:t>
      </w:r>
      <w:bookmarkEnd w:id="405"/>
      <w:bookmarkEnd w:id="406"/>
    </w:p>
    <w:p w14:paraId="0DC29C93" w14:textId="6C269FED" w:rsidR="000729E1" w:rsidRPr="0081400E" w:rsidRDefault="000729E1" w:rsidP="0081400E">
      <w:r w:rsidRPr="0081400E">
        <w:t xml:space="preserve">Alle inschrijvers ontvangen schriftelijk bericht over de voorgenomen gunningsbeslissing via </w:t>
      </w:r>
      <w:proofErr w:type="spellStart"/>
      <w:r w:rsidR="0081400E" w:rsidRPr="0081400E">
        <w:t>Tenderned</w:t>
      </w:r>
      <w:proofErr w:type="spellEnd"/>
      <w:r w:rsidRPr="0081400E">
        <w:t xml:space="preserve">. In dit bericht leest u hoe opdrachtgever tot het oordeel is gekomen en aan welke inschrijver de aanbesteding voorlopig wordt gegund. </w:t>
      </w:r>
    </w:p>
    <w:p w14:paraId="7DFD79C2" w14:textId="4D896A2E" w:rsidR="000729E1" w:rsidRDefault="000729E1" w:rsidP="000729E1">
      <w:r>
        <w:t xml:space="preserve">De voorgenomen gunningsbeslissing houdt geen aanvaarding in van het aanbod van de </w:t>
      </w:r>
      <w:r w:rsidR="006E5707">
        <w:t>I</w:t>
      </w:r>
      <w:r>
        <w:t xml:space="preserve">nschrijvers en er komt op dat moment dus geen overeenkomst tot stand. Opdrachtgever is daarnaast ook niet verplicht om één of meerdere winnaars uit te roepen of de opdracht te gunnen. Opdrachtgever kan de aanbestedingsprocedure op elk moment stopzetten. </w:t>
      </w:r>
    </w:p>
    <w:p w14:paraId="0034F6D3" w14:textId="1E040A1D" w:rsidR="000729E1" w:rsidRDefault="000729E1" w:rsidP="000729E1">
      <w:r>
        <w:t>Voor u bestaat de mogelijkheid om in rechte op te komen tegen de voorgenomen gunningsbeslissing. Dat doet u door het aanhangig maken van een procedure in kort geding bij de voorzieningenrechter in</w:t>
      </w:r>
      <w:r w:rsidR="001A53F8">
        <w:t xml:space="preserve"> Utrecht. </w:t>
      </w:r>
      <w:r>
        <w:t xml:space="preserve">De termijn hiervoor is 20 kalenderdagen na de verzenddatum van de beslissing. Deze termijn is een vervaltermijn, waarna de inschrijvers geen bezwaar meer kunnen indienen bij de rechter tegen het besluit. De bovenstaande bezwaartermijn van 20 kalenderdagen geldt ook in het geval dat opdrachtgever de aanbesteding stopzet. In dit laatste geval gaat de termijn in op het moment dat opdrachtgever u hierover heeft geïnformeerd u via een </w:t>
      </w:r>
      <w:r w:rsidRPr="005045D5">
        <w:t>bericht in</w:t>
      </w:r>
      <w:r w:rsidR="005045D5" w:rsidRPr="005045D5">
        <w:t xml:space="preserve"> </w:t>
      </w:r>
      <w:proofErr w:type="spellStart"/>
      <w:r w:rsidR="005045D5" w:rsidRPr="005045D5">
        <w:t>Tenderned</w:t>
      </w:r>
      <w:proofErr w:type="spellEnd"/>
      <w:r w:rsidRPr="005045D5">
        <w:t>.</w:t>
      </w:r>
      <w:r>
        <w:t xml:space="preserve"> Ook hier geldt dat dit een vervaltermijn is.</w:t>
      </w:r>
      <w:bookmarkStart w:id="407" w:name="_Toc197228378"/>
    </w:p>
    <w:p w14:paraId="0AEDAD22" w14:textId="615858AD" w:rsidR="000729E1" w:rsidRDefault="000729E1" w:rsidP="000729E1">
      <w:r>
        <w:t>Indien u besluit over te gaan tot het aanhangig maken van een procedure verzoekt opdrachtgever u vriendelijk om zo spoedig mogelijk een afschrift van de dagvaarding te e-mailen naa</w:t>
      </w:r>
      <w:r w:rsidR="007A6E2B">
        <w:t xml:space="preserve">r </w:t>
      </w:r>
      <w:r w:rsidR="007A6E2B" w:rsidRPr="001A53F8">
        <w:t>info@tenderpeople.nl</w:t>
      </w:r>
      <w:r w:rsidRPr="001A53F8">
        <w:t>. Dit</w:t>
      </w:r>
      <w:r>
        <w:t xml:space="preserve"> om ervoor te zorgen dat opdrachtgever tijdig op de hoogte is.</w:t>
      </w:r>
    </w:p>
    <w:p w14:paraId="5B17B8D5" w14:textId="77777777" w:rsidR="000729E1" w:rsidRDefault="000729E1" w:rsidP="007847FD">
      <w:pPr>
        <w:pStyle w:val="Kop2"/>
      </w:pPr>
      <w:bookmarkStart w:id="408" w:name="_Toc337193280"/>
      <w:bookmarkStart w:id="409" w:name="_Toc535243807"/>
      <w:bookmarkStart w:id="410" w:name="_Toc51773001"/>
      <w:bookmarkStart w:id="411" w:name="_Toc150783647"/>
      <w:r>
        <w:t>Procedure van verificatie en contractsluiting</w:t>
      </w:r>
      <w:bookmarkEnd w:id="407"/>
      <w:bookmarkEnd w:id="408"/>
      <w:bookmarkEnd w:id="409"/>
      <w:bookmarkEnd w:id="410"/>
      <w:bookmarkEnd w:id="411"/>
    </w:p>
    <w:p w14:paraId="381AB689" w14:textId="2C4F358F" w:rsidR="000729E1" w:rsidRDefault="000729E1" w:rsidP="000729E1">
      <w:r>
        <w:t xml:space="preserve">Nadat de gunningsbeslissing aan de </w:t>
      </w:r>
      <w:r w:rsidR="00F837F3">
        <w:t>I</w:t>
      </w:r>
      <w:r>
        <w:t xml:space="preserve">nschrijvers is verstuurd, bepaalt het beoordelingsteam op welke punten van de winnende </w:t>
      </w:r>
      <w:r w:rsidR="00F837F3">
        <w:t>I</w:t>
      </w:r>
      <w:r>
        <w:t xml:space="preserve">nschrijving geverifieerd moet worden of welke aanvullende documenten of informatie er door </w:t>
      </w:r>
      <w:r w:rsidRPr="00157646">
        <w:t>de winnende</w:t>
      </w:r>
      <w:r w:rsidR="00F837F3">
        <w:t xml:space="preserve"> I</w:t>
      </w:r>
      <w:r w:rsidRPr="00157646">
        <w:t>nschrijvers dienen te worden aangeleverd. Indien tijdens de verificatiebespreking</w:t>
      </w:r>
      <w:r w:rsidR="00157646" w:rsidRPr="00157646">
        <w:t xml:space="preserve"> </w:t>
      </w:r>
      <w:r w:rsidRPr="00157646">
        <w:t xml:space="preserve">met de winnende </w:t>
      </w:r>
      <w:r w:rsidR="00F837F3">
        <w:t>I</w:t>
      </w:r>
      <w:r w:rsidRPr="00157646">
        <w:t>nschrijver</w:t>
      </w:r>
      <w:r w:rsidR="00157646" w:rsidRPr="00157646">
        <w:t xml:space="preserve"> </w:t>
      </w:r>
      <w:r w:rsidRPr="00157646">
        <w:t>blijkt</w:t>
      </w:r>
      <w:r>
        <w:t xml:space="preserve"> dat in de </w:t>
      </w:r>
      <w:r w:rsidR="00F837F3">
        <w:t>I</w:t>
      </w:r>
      <w:r>
        <w:t xml:space="preserve">nschrijving onjuiste informatie is verstrekt of dat op andere punten onoverkomelijke bezwaren bestaan, zal de betreffende </w:t>
      </w:r>
      <w:r w:rsidR="00426E4F">
        <w:t>I</w:t>
      </w:r>
      <w:r>
        <w:t xml:space="preserve">nschrijver alsnog afvallen. </w:t>
      </w:r>
      <w:bookmarkEnd w:id="398"/>
      <w:bookmarkEnd w:id="399"/>
      <w:r>
        <w:t>Ook kan blijken dat geen overeenstemming kan worden bereikt over de te sluiten</w:t>
      </w:r>
      <w:r w:rsidR="00157646">
        <w:t xml:space="preserve"> overeenkomst.</w:t>
      </w:r>
    </w:p>
    <w:p w14:paraId="73D9774A" w14:textId="5AD0CF91" w:rsidR="000729E1" w:rsidRPr="00053861" w:rsidRDefault="000729E1" w:rsidP="000729E1">
      <w:r>
        <w:t xml:space="preserve">In geval dat een </w:t>
      </w:r>
      <w:r w:rsidR="00426E4F">
        <w:t>I</w:t>
      </w:r>
      <w:r>
        <w:t xml:space="preserve">nschrijving al ongeldig verklaard had moeten worden voor de beoordelingsfase, maar dit niet is gebeurd, zal besloten worden de procedure vanaf de beoordelingsfase opnieuw te doen (met de </w:t>
      </w:r>
      <w:r w:rsidR="00426E4F">
        <w:t>I</w:t>
      </w:r>
      <w:r>
        <w:t xml:space="preserve">nschrijvers die niet reeds eerder zijn afgevallen), waarbij de alsnog ongeldig verklaarde </w:t>
      </w:r>
      <w:r w:rsidR="00426E4F">
        <w:t>Insc</w:t>
      </w:r>
      <w:r>
        <w:t>hrijving in deze fase zal afvallen</w:t>
      </w:r>
      <w:bookmarkStart w:id="412" w:name="OLE_LINK16"/>
      <w:r>
        <w:t>.</w:t>
      </w:r>
    </w:p>
    <w:p w14:paraId="78C243B2" w14:textId="75D9DCC7" w:rsidR="000729E1" w:rsidRDefault="000729E1" w:rsidP="000729E1">
      <w:pPr>
        <w:rPr>
          <w:bCs/>
        </w:rPr>
      </w:pPr>
      <w:r>
        <w:rPr>
          <w:bCs/>
        </w:rPr>
        <w:t xml:space="preserve">Ook als tijdens verificatie met de voorlopig winnaar(s) blijkt dat deze niet de bewijsstukken heeft of kan aanleveren die </w:t>
      </w:r>
      <w:r w:rsidR="00426E4F">
        <w:rPr>
          <w:bCs/>
        </w:rPr>
        <w:t>Op</w:t>
      </w:r>
      <w:r>
        <w:rPr>
          <w:bCs/>
        </w:rPr>
        <w:t xml:space="preserve">drachtgever verlangt, wordt </w:t>
      </w:r>
      <w:r w:rsidR="00426E4F">
        <w:rPr>
          <w:bCs/>
        </w:rPr>
        <w:t>In</w:t>
      </w:r>
      <w:r>
        <w:rPr>
          <w:bCs/>
        </w:rPr>
        <w:t xml:space="preserve">schrijver uitgesloten en zal besloten worden de procedure </w:t>
      </w:r>
      <w:bookmarkEnd w:id="412"/>
      <w:r>
        <w:rPr>
          <w:bCs/>
        </w:rPr>
        <w:t>vanaf de beoordelingsfase (</w:t>
      </w:r>
      <w:r w:rsidR="005F6BA8">
        <w:rPr>
          <w:bCs/>
        </w:rPr>
        <w:t>z</w:t>
      </w:r>
      <w:r>
        <w:rPr>
          <w:bCs/>
        </w:rPr>
        <w:t xml:space="preserve">ie </w:t>
      </w:r>
      <w:r w:rsidR="005F6BA8">
        <w:rPr>
          <w:bCs/>
        </w:rPr>
        <w:t>h</w:t>
      </w:r>
      <w:r>
        <w:rPr>
          <w:bCs/>
        </w:rPr>
        <w:t>oofdstuk 4) opnieuw te doen.</w:t>
      </w:r>
    </w:p>
    <w:p w14:paraId="4FAC0092" w14:textId="3E16B62E" w:rsidR="000729E1" w:rsidRDefault="000729E1" w:rsidP="000729E1">
      <w:r>
        <w:rPr>
          <w:bCs/>
        </w:rPr>
        <w:t xml:space="preserve">In geval dat een </w:t>
      </w:r>
      <w:r w:rsidR="00426E4F">
        <w:rPr>
          <w:bCs/>
        </w:rPr>
        <w:t>I</w:t>
      </w:r>
      <w:r>
        <w:rPr>
          <w:bCs/>
        </w:rPr>
        <w:t xml:space="preserve">nschrijver afvalt wegens andere redenen dan ongeldigheid zal </w:t>
      </w:r>
      <w:r w:rsidR="00426E4F">
        <w:rPr>
          <w:bCs/>
        </w:rPr>
        <w:t>O</w:t>
      </w:r>
      <w:r>
        <w:rPr>
          <w:bCs/>
        </w:rPr>
        <w:t>pdrachtgever met de a</w:t>
      </w:r>
      <w:r w:rsidR="00426E4F">
        <w:rPr>
          <w:bCs/>
        </w:rPr>
        <w:t>ls tweede</w:t>
      </w:r>
      <w:r>
        <w:rPr>
          <w:bCs/>
        </w:rPr>
        <w:t xml:space="preserve"> </w:t>
      </w:r>
      <w:r>
        <w:t>geëindigde inschrijver in gesprek gaan.</w:t>
      </w:r>
    </w:p>
    <w:p w14:paraId="149EB317" w14:textId="2EA0944B" w:rsidR="000729E1" w:rsidRDefault="000729E1" w:rsidP="000729E1">
      <w:r>
        <w:t xml:space="preserve">Geen van deze opties sluit de mogelijkheid voor </w:t>
      </w:r>
      <w:r w:rsidR="00426E4F">
        <w:t>O</w:t>
      </w:r>
      <w:r>
        <w:t>pdrachtgever uit om te beslissen de gehele procedure te stoppen.</w:t>
      </w:r>
    </w:p>
    <w:p w14:paraId="274928DD" w14:textId="77777777" w:rsidR="000729E1" w:rsidRDefault="000729E1" w:rsidP="000729E1">
      <w:pPr>
        <w:spacing w:before="0" w:after="160" w:line="256" w:lineRule="auto"/>
        <w:rPr>
          <w:rFonts w:asciiTheme="majorHAnsi" w:eastAsiaTheme="majorEastAsia" w:hAnsiTheme="majorHAnsi" w:cstheme="majorBidi"/>
          <w:color w:val="213A8F" w:themeColor="text2"/>
          <w:sz w:val="28"/>
          <w:szCs w:val="32"/>
        </w:rPr>
      </w:pPr>
      <w:r>
        <w:br w:type="page"/>
      </w:r>
      <w:bookmarkStart w:id="413" w:name="_Toc523993791"/>
      <w:bookmarkStart w:id="414" w:name="_Toc523993792"/>
      <w:bookmarkStart w:id="415" w:name="_Toc51773002"/>
      <w:bookmarkEnd w:id="413"/>
      <w:bookmarkEnd w:id="414"/>
    </w:p>
    <w:p w14:paraId="3CB15FE8" w14:textId="77777777" w:rsidR="000729E1" w:rsidRDefault="000729E1" w:rsidP="000729E1">
      <w:pPr>
        <w:pStyle w:val="Kop1"/>
        <w:numPr>
          <w:ilvl w:val="0"/>
          <w:numId w:val="0"/>
        </w:numPr>
      </w:pPr>
      <w:bookmarkStart w:id="416" w:name="_Toc150783648"/>
      <w:r>
        <w:lastRenderedPageBreak/>
        <w:t>Bijlagen</w:t>
      </w:r>
      <w:bookmarkEnd w:id="415"/>
      <w:bookmarkEnd w:id="416"/>
    </w:p>
    <w:p w14:paraId="0663E904" w14:textId="77777777" w:rsidR="000729E1" w:rsidRDefault="000729E1" w:rsidP="000729E1">
      <w:r>
        <w:t>Bijlage</w:t>
      </w:r>
      <w:r w:rsidR="005875DA">
        <w:t xml:space="preserve"> 1</w:t>
      </w:r>
      <w:r>
        <w:tab/>
        <w:t>Programma van Eisen</w:t>
      </w:r>
    </w:p>
    <w:p w14:paraId="2062C614" w14:textId="150B4337" w:rsidR="00C8692E" w:rsidRDefault="00C8692E" w:rsidP="000729E1">
      <w:r>
        <w:t>Bijlage 2</w:t>
      </w:r>
      <w:r>
        <w:tab/>
        <w:t>UEA</w:t>
      </w:r>
      <w:r>
        <w:tab/>
      </w:r>
    </w:p>
    <w:p w14:paraId="5FA94F5E" w14:textId="1DD49B76" w:rsidR="00C8692E" w:rsidRDefault="00C8692E" w:rsidP="000729E1">
      <w:r>
        <w:t>Bijlage 3</w:t>
      </w:r>
      <w:r>
        <w:tab/>
        <w:t>Sanctiepakket Russische betrokkenheid</w:t>
      </w:r>
    </w:p>
    <w:p w14:paraId="41EF051C" w14:textId="55F44E59" w:rsidR="000729E1" w:rsidRDefault="000729E1" w:rsidP="000729E1">
      <w:r>
        <w:t>Bijlage</w:t>
      </w:r>
      <w:r w:rsidR="005875DA">
        <w:t xml:space="preserve"> </w:t>
      </w:r>
      <w:r w:rsidR="00C8692E">
        <w:t>4</w:t>
      </w:r>
      <w:r>
        <w:tab/>
      </w:r>
      <w:r w:rsidR="00FF6383">
        <w:t>Concept Overeenkomst</w:t>
      </w:r>
    </w:p>
    <w:p w14:paraId="09A3E807" w14:textId="1C04CDDC" w:rsidR="000729E1" w:rsidRDefault="000729E1" w:rsidP="000729E1">
      <w:bookmarkStart w:id="417" w:name="_Toc191442215"/>
      <w:r>
        <w:t xml:space="preserve">Bijlage </w:t>
      </w:r>
      <w:r w:rsidR="00C8692E">
        <w:t>5</w:t>
      </w:r>
      <w:r>
        <w:tab/>
      </w:r>
      <w:bookmarkEnd w:id="417"/>
      <w:r w:rsidR="00FF6383">
        <w:t>Concept Wachtkamerovereenkomst</w:t>
      </w:r>
    </w:p>
    <w:p w14:paraId="70091AC0" w14:textId="5EAA5D45" w:rsidR="000729E1" w:rsidRDefault="000729E1" w:rsidP="000729E1">
      <w:bookmarkStart w:id="418" w:name="_Toc191442213"/>
      <w:r>
        <w:t xml:space="preserve">Bijlage </w:t>
      </w:r>
      <w:r w:rsidR="00C8692E">
        <w:t>6</w:t>
      </w:r>
      <w:r>
        <w:tab/>
      </w:r>
      <w:bookmarkEnd w:id="418"/>
      <w:r w:rsidR="00551BFE">
        <w:t xml:space="preserve">Uitvoeringsverklaring </w:t>
      </w:r>
      <w:proofErr w:type="spellStart"/>
      <w:r w:rsidR="00551BFE">
        <w:t>onderaanneming</w:t>
      </w:r>
      <w:proofErr w:type="spellEnd"/>
    </w:p>
    <w:p w14:paraId="28541929" w14:textId="0896401A" w:rsidR="000729E1" w:rsidRDefault="000729E1" w:rsidP="000729E1">
      <w:r>
        <w:t>Bijlage</w:t>
      </w:r>
      <w:r w:rsidR="005875DA">
        <w:t xml:space="preserve"> </w:t>
      </w:r>
      <w:r w:rsidR="00C8692E">
        <w:t>7</w:t>
      </w:r>
      <w:r>
        <w:tab/>
      </w:r>
      <w:r w:rsidR="00551BFE">
        <w:t>Klachtenregeling</w:t>
      </w:r>
    </w:p>
    <w:p w14:paraId="685C49E4" w14:textId="77777777" w:rsidR="00551BFE" w:rsidRDefault="000729E1" w:rsidP="000729E1">
      <w:bookmarkStart w:id="419" w:name="_Toc191442214"/>
      <w:r>
        <w:t>Bijlage</w:t>
      </w:r>
      <w:r w:rsidR="005875DA">
        <w:t xml:space="preserve"> </w:t>
      </w:r>
      <w:r w:rsidR="00C8692E">
        <w:t>8</w:t>
      </w:r>
      <w:r>
        <w:tab/>
      </w:r>
      <w:bookmarkEnd w:id="419"/>
      <w:r w:rsidR="00551BFE">
        <w:t>Referentieformulier</w:t>
      </w:r>
    </w:p>
    <w:p w14:paraId="45400CDE" w14:textId="77777777" w:rsidR="000040D7" w:rsidRDefault="00551BFE" w:rsidP="000729E1">
      <w:r>
        <w:t>Bijlage 9</w:t>
      </w:r>
      <w:r>
        <w:tab/>
      </w:r>
      <w:r w:rsidR="000040D7">
        <w:t>Prijsinvulformulier</w:t>
      </w:r>
    </w:p>
    <w:p w14:paraId="3D55F277" w14:textId="5FF2148D" w:rsidR="007847FD" w:rsidRDefault="000040D7" w:rsidP="000729E1">
      <w:pPr>
        <w:rPr>
          <w:bCs/>
        </w:rPr>
      </w:pPr>
      <w:r>
        <w:t>Bijlage 10</w:t>
      </w:r>
      <w:r>
        <w:tab/>
        <w:t>Algemene inkoopvoorwaarden Waterschappen 2018 (AWVODI 2018)</w:t>
      </w:r>
      <w:r w:rsidR="000729E1">
        <w:rPr>
          <w:b/>
        </w:rPr>
        <w:t xml:space="preserve"> </w:t>
      </w:r>
      <w:r w:rsidR="000729E1">
        <w:rPr>
          <w:bCs/>
        </w:rPr>
        <w:t xml:space="preserve"> </w:t>
      </w:r>
    </w:p>
    <w:p w14:paraId="4C158759" w14:textId="5E623316" w:rsidR="000729E1" w:rsidRDefault="000729E1" w:rsidP="00053861">
      <w:pPr>
        <w:pStyle w:val="Toelichtendetekst"/>
      </w:pPr>
    </w:p>
    <w:sectPr w:rsidR="000729E1" w:rsidSect="00E97B3D">
      <w:headerReference w:type="default" r:id="rId20"/>
      <w:footerReference w:type="default" r:id="rId21"/>
      <w:headerReference w:type="first" r:id="rId22"/>
      <w:footerReference w:type="first" r:id="rId23"/>
      <w:type w:val="continuous"/>
      <w:pgSz w:w="11906" w:h="16838"/>
      <w:pgMar w:top="1843" w:right="1417" w:bottom="1417" w:left="212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91225" w14:textId="77777777" w:rsidR="001F2F46" w:rsidRDefault="001F2F46" w:rsidP="00F43396">
      <w:pPr>
        <w:spacing w:line="240" w:lineRule="auto"/>
      </w:pPr>
      <w:r>
        <w:separator/>
      </w:r>
    </w:p>
    <w:p w14:paraId="5389C2FF" w14:textId="77777777" w:rsidR="001F2F46" w:rsidRDefault="001F2F46"/>
    <w:p w14:paraId="670A9B42" w14:textId="77777777" w:rsidR="001F2F46" w:rsidRDefault="001F2F46"/>
  </w:endnote>
  <w:endnote w:type="continuationSeparator" w:id="0">
    <w:p w14:paraId="35FA002C" w14:textId="77777777" w:rsidR="001F2F46" w:rsidRDefault="001F2F46" w:rsidP="00F43396">
      <w:pPr>
        <w:spacing w:line="240" w:lineRule="auto"/>
      </w:pPr>
      <w:r>
        <w:continuationSeparator/>
      </w:r>
    </w:p>
    <w:p w14:paraId="52E56D67" w14:textId="77777777" w:rsidR="001F2F46" w:rsidRDefault="001F2F46"/>
    <w:p w14:paraId="46A2E4F4" w14:textId="77777777" w:rsidR="001F2F46" w:rsidRDefault="001F2F46"/>
  </w:endnote>
  <w:endnote w:type="continuationNotice" w:id="1">
    <w:p w14:paraId="27E7D0C3" w14:textId="77777777" w:rsidR="001F2F46" w:rsidRDefault="001F2F4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SemiBold">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F3885" w14:textId="2CD624D1" w:rsidR="0046272C" w:rsidRPr="008D00E3" w:rsidRDefault="0046272C" w:rsidP="008D00E3">
    <w:pPr>
      <w:pStyle w:val="Voettekst"/>
      <w:rPr>
        <w:rStyle w:val="Sjabloontekst"/>
        <w:sz w:val="14"/>
        <w:shd w:val="clear" w:color="auto" w:fill="auto"/>
      </w:rPr>
    </w:pPr>
    <w:r w:rsidRPr="008D00E3">
      <w:rPr>
        <w:rStyle w:val="Sjabloontekst"/>
        <w:noProof/>
        <w:sz w:val="14"/>
        <w:shd w:val="clear" w:color="auto" w:fill="auto"/>
      </w:rPr>
      <mc:AlternateContent>
        <mc:Choice Requires="wps">
          <w:drawing>
            <wp:anchor distT="0" distB="0" distL="114300" distR="114300" simplePos="0" relativeHeight="251658241" behindDoc="0" locked="0" layoutInCell="1" allowOverlap="1" wp14:anchorId="118BD205" wp14:editId="3C04B49A">
              <wp:simplePos x="0" y="0"/>
              <wp:positionH relativeFrom="column">
                <wp:posOffset>2667</wp:posOffset>
              </wp:positionH>
              <wp:positionV relativeFrom="paragraph">
                <wp:posOffset>-27356</wp:posOffset>
              </wp:positionV>
              <wp:extent cx="4166362" cy="45719"/>
              <wp:effectExtent l="0" t="0" r="0" b="0"/>
              <wp:wrapNone/>
              <wp:docPr id="6" name="Vrije vorm: vorm 6"/>
              <wp:cNvGraphicFramePr/>
              <a:graphic xmlns:a="http://schemas.openxmlformats.org/drawingml/2006/main">
                <a:graphicData uri="http://schemas.microsoft.com/office/word/2010/wordprocessingShape">
                  <wps:wsp>
                    <wps:cNvSpPr/>
                    <wps:spPr>
                      <a:xfrm>
                        <a:off x="0" y="0"/>
                        <a:ext cx="4166362" cy="45719"/>
                      </a:xfrm>
                      <a:custGeom>
                        <a:avLst/>
                        <a:gdLst>
                          <a:gd name="connsiteX0" fmla="*/ 0 w 4171950"/>
                          <a:gd name="connsiteY0" fmla="*/ 0 h 0"/>
                          <a:gd name="connsiteX1" fmla="*/ 0 w 4171950"/>
                          <a:gd name="connsiteY1" fmla="*/ 4667 h 0"/>
                          <a:gd name="connsiteX2" fmla="*/ 4168140 w 4171950"/>
                          <a:gd name="connsiteY2" fmla="*/ 4667 h 0"/>
                          <a:gd name="connsiteX3" fmla="*/ 4174141 w 4171950"/>
                          <a:gd name="connsiteY3" fmla="*/ 285 h 0"/>
                          <a:gd name="connsiteX4" fmla="*/ 4174141 w 4171950"/>
                          <a:gd name="connsiteY4" fmla="*/ 0 h 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71950">
                            <a:moveTo>
                              <a:pt x="0" y="0"/>
                            </a:moveTo>
                            <a:lnTo>
                              <a:pt x="0" y="4667"/>
                            </a:lnTo>
                            <a:lnTo>
                              <a:pt x="4168140" y="4667"/>
                            </a:lnTo>
                            <a:lnTo>
                              <a:pt x="4174141" y="285"/>
                            </a:lnTo>
                            <a:lnTo>
                              <a:pt x="4174141" y="0"/>
                            </a:lnTo>
                            <a:close/>
                          </a:path>
                        </a:pathLst>
                      </a:custGeom>
                      <a:solidFill>
                        <a:srgbClr val="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http://schemas.openxmlformats.org/drawingml/2006/main" xmlns:arto="http://schemas.microsoft.com/office/word/2006/arto">
          <w:pict w14:anchorId="41084011">
            <v:shape id="Freeform: Shape 6" style="position:absolute;margin-left:.2pt;margin-top:-2.15pt;width:328.0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171950,45719" o:spid="_x0000_s1026" fillcolor="black" stroked="f" path="m,l,4667r4168140,l4174141,285r,-285l,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" w14:anchorId="536396E0">
              <v:stroke joinstyle="miter"/>
              <v:path arrowok="t" o:connecttype="custom" o:connectlocs="0,0;0,213370573;4162557,213370573;4168550,13029915;4168550,0" o:connectangles="0,0,0,0,0"/>
            </v:shape>
          </w:pict>
        </mc:Fallback>
      </mc:AlternateContent>
    </w:r>
    <w:r w:rsidRPr="008D00E3">
      <w:rPr>
        <w:rStyle w:val="Sjabloontekst"/>
        <w:noProof/>
        <w:sz w:val="14"/>
        <w:shd w:val="clear" w:color="auto" w:fill="auto"/>
      </w:rPr>
      <mc:AlternateContent>
        <mc:Choice Requires="wps">
          <w:drawing>
            <wp:anchor distT="0" distB="0" distL="114300" distR="114300" simplePos="0" relativeHeight="251658240" behindDoc="0" locked="0" layoutInCell="1" allowOverlap="1" wp14:anchorId="1B9146EC" wp14:editId="2F5A9072">
              <wp:simplePos x="0" y="0"/>
              <wp:positionH relativeFrom="column">
                <wp:posOffset>4216505</wp:posOffset>
              </wp:positionH>
              <wp:positionV relativeFrom="paragraph">
                <wp:posOffset>-27940</wp:posOffset>
              </wp:positionV>
              <wp:extent cx="1107440" cy="144145"/>
              <wp:effectExtent l="0" t="0" r="16510" b="27305"/>
              <wp:wrapNone/>
              <wp:docPr id="5" name="Vrije vorm: vorm 5"/>
              <wp:cNvGraphicFramePr/>
              <a:graphic xmlns:a="http://schemas.openxmlformats.org/drawingml/2006/main">
                <a:graphicData uri="http://schemas.microsoft.com/office/word/2010/wordprocessingShape">
                  <wps:wsp>
                    <wps:cNvSpPr/>
                    <wps:spPr>
                      <a:xfrm>
                        <a:off x="0" y="0"/>
                        <a:ext cx="1107440" cy="144145"/>
                      </a:xfrm>
                      <a:custGeom>
                        <a:avLst/>
                        <a:gdLst>
                          <a:gd name="connsiteX0" fmla="*/ 357664 w 800100"/>
                          <a:gd name="connsiteY0" fmla="*/ 4667 h 104775"/>
                          <a:gd name="connsiteX1" fmla="*/ 322707 w 800100"/>
                          <a:gd name="connsiteY1" fmla="*/ 112204 h 104775"/>
                          <a:gd name="connsiteX2" fmla="*/ 287750 w 800100"/>
                          <a:gd name="connsiteY2" fmla="*/ 4667 h 104775"/>
                          <a:gd name="connsiteX3" fmla="*/ 0 w 800100"/>
                          <a:gd name="connsiteY3" fmla="*/ 4667 h 104775"/>
                          <a:gd name="connsiteX4" fmla="*/ 0 w 800100"/>
                          <a:gd name="connsiteY4" fmla="*/ 4381 h 104775"/>
                          <a:gd name="connsiteX5" fmla="*/ 6001 w 800100"/>
                          <a:gd name="connsiteY5" fmla="*/ 0 h 104775"/>
                          <a:gd name="connsiteX6" fmla="*/ 291084 w 800100"/>
                          <a:gd name="connsiteY6" fmla="*/ 0 h 104775"/>
                          <a:gd name="connsiteX7" fmla="*/ 322707 w 800100"/>
                          <a:gd name="connsiteY7" fmla="*/ 97250 h 104775"/>
                          <a:gd name="connsiteX8" fmla="*/ 354234 w 800100"/>
                          <a:gd name="connsiteY8" fmla="*/ 0 h 104775"/>
                          <a:gd name="connsiteX9" fmla="*/ 808577 w 800100"/>
                          <a:gd name="connsiteY9" fmla="*/ 0 h 104775"/>
                          <a:gd name="connsiteX10" fmla="*/ 808577 w 800100"/>
                          <a:gd name="connsiteY10" fmla="*/ 4667 h 104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800100" h="104775">
                            <a:moveTo>
                              <a:pt x="357664" y="4667"/>
                            </a:moveTo>
                            <a:lnTo>
                              <a:pt x="322707" y="112204"/>
                            </a:lnTo>
                            <a:lnTo>
                              <a:pt x="287750" y="4667"/>
                            </a:lnTo>
                            <a:lnTo>
                              <a:pt x="0" y="4667"/>
                            </a:lnTo>
                            <a:lnTo>
                              <a:pt x="0" y="4381"/>
                            </a:lnTo>
                            <a:lnTo>
                              <a:pt x="6001" y="0"/>
                            </a:lnTo>
                            <a:lnTo>
                              <a:pt x="291084" y="0"/>
                            </a:lnTo>
                            <a:lnTo>
                              <a:pt x="322707" y="97250"/>
                            </a:lnTo>
                            <a:lnTo>
                              <a:pt x="354234" y="0"/>
                            </a:lnTo>
                            <a:lnTo>
                              <a:pt x="808577" y="0"/>
                            </a:lnTo>
                            <a:lnTo>
                              <a:pt x="808577" y="4667"/>
                            </a:lnTo>
                            <a:close/>
                          </a:path>
                        </a:pathLst>
                      </a:custGeom>
                      <a:solidFill>
                        <a:srgbClr val="213A8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du="http://schemas.microsoft.com/office/word/2023/wordml/word16du" xmlns:a="http://schemas.openxmlformats.org/drawingml/2006/main" xmlns:arto="http://schemas.microsoft.com/office/word/2006/arto">
          <w:pict w14:anchorId="2D5425B5">
            <v:shape id="Freeform: Shape 5" style="position:absolute;margin-left:332pt;margin-top:-2.2pt;width:87.2pt;height:11.3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00100,104775" o:spid="_x0000_s1026" fillcolor="#213a8f" stroked="f" path="m357664,4667l322707,112204,287750,4667,,4667,,4381,6001,,291084,r31623,97250l354234,,808577,r,4667l357664,466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" w14:anchorId="606D3EF3">
              <v:stroke joinstyle="miter"/>
              <v:path arrowok="t" o:connecttype="custom" o:connectlocs="495052,6421;446667,154366;398283,6421;0,6421;0,6027;8306,0;402897,0;446667,133792;490305,0;1119173,0;1119173,6421" o:connectangles="0,0,0,0,0,0,0,0,0,0,0"/>
            </v:shape>
          </w:pict>
        </mc:Fallback>
      </mc:AlternateContent>
    </w:r>
    <w:r w:rsidR="008D00E3" w:rsidRPr="008D00E3">
      <w:rPr>
        <w:rStyle w:val="Sjabloontekst"/>
        <w:sz w:val="14"/>
        <w:shd w:val="clear" w:color="auto" w:fill="auto"/>
      </w:rPr>
      <w:t>STOWA</w:t>
    </w:r>
  </w:p>
  <w:p w14:paraId="75A83030" w14:textId="4C756C49" w:rsidR="00831A93" w:rsidRPr="0046272C" w:rsidRDefault="008D00E3" w:rsidP="008D00E3">
    <w:pPr>
      <w:pStyle w:val="Voettekst"/>
    </w:pPr>
    <w:r w:rsidRPr="008D00E3">
      <w:rPr>
        <w:rStyle w:val="Sjabloontekst"/>
        <w:sz w:val="14"/>
        <w:shd w:val="clear" w:color="auto" w:fill="auto"/>
      </w:rPr>
      <w:t>Aanbestedingsleidraad EBEO 2.0</w:t>
    </w:r>
    <w:r w:rsidR="0046272C" w:rsidRPr="008D00E3">
      <w:ptab w:relativeTo="margin" w:alignment="right" w:leader="none"/>
    </w:r>
    <w:r w:rsidR="0046272C" w:rsidRPr="008D00E3">
      <w:t>pagina</w:t>
    </w:r>
    <w:r w:rsidR="0046272C" w:rsidRPr="00582707">
      <w:t xml:space="preserve"> </w:t>
    </w:r>
    <w:r w:rsidR="0046272C" w:rsidRPr="00582707">
      <w:fldChar w:fldCharType="begin"/>
    </w:r>
    <w:r w:rsidR="0046272C" w:rsidRPr="00582707">
      <w:instrText>PAGE  \* Arabic  \* MERGEFORMAT</w:instrText>
    </w:r>
    <w:r w:rsidR="0046272C" w:rsidRPr="00582707">
      <w:fldChar w:fldCharType="separate"/>
    </w:r>
    <w:r w:rsidR="0046272C">
      <w:t>1</w:t>
    </w:r>
    <w:r w:rsidR="0046272C" w:rsidRPr="00582707">
      <w:fldChar w:fldCharType="end"/>
    </w:r>
    <w:r w:rsidR="0046272C" w:rsidRPr="00582707">
      <w:t xml:space="preserve"> van </w:t>
    </w:r>
    <w:fldSimple w:instr="NUMPAGES  \* Arabic  \* MERGEFORMAT">
      <w:r w:rsidR="0046272C">
        <w:t>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1B63C" w14:textId="77777777" w:rsidR="00BD3EE2" w:rsidRDefault="00BD3EE2"/>
  <w:p w14:paraId="2B78D651" w14:textId="77777777" w:rsidR="00BD3EE2" w:rsidRDefault="00BD3E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4D5D" w14:textId="77777777" w:rsidR="001F2F46" w:rsidRDefault="001F2F46" w:rsidP="00F43396">
      <w:pPr>
        <w:spacing w:line="240" w:lineRule="auto"/>
      </w:pPr>
      <w:r>
        <w:separator/>
      </w:r>
    </w:p>
    <w:p w14:paraId="67D8D847" w14:textId="77777777" w:rsidR="001F2F46" w:rsidRDefault="001F2F46"/>
    <w:p w14:paraId="04EE006D" w14:textId="77777777" w:rsidR="001F2F46" w:rsidRDefault="001F2F46"/>
  </w:footnote>
  <w:footnote w:type="continuationSeparator" w:id="0">
    <w:p w14:paraId="587C9353" w14:textId="77777777" w:rsidR="001F2F46" w:rsidRDefault="001F2F46" w:rsidP="00F43396">
      <w:pPr>
        <w:spacing w:line="240" w:lineRule="auto"/>
      </w:pPr>
      <w:r>
        <w:continuationSeparator/>
      </w:r>
    </w:p>
    <w:p w14:paraId="3E2CB4F7" w14:textId="77777777" w:rsidR="001F2F46" w:rsidRDefault="001F2F46"/>
    <w:p w14:paraId="54272B17" w14:textId="77777777" w:rsidR="001F2F46" w:rsidRDefault="001F2F46"/>
  </w:footnote>
  <w:footnote w:type="continuationNotice" w:id="1">
    <w:p w14:paraId="6F79BB4E" w14:textId="77777777" w:rsidR="001F2F46" w:rsidRDefault="001F2F46">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8246B" w14:textId="3DA9010C" w:rsidR="00BD3EE2" w:rsidRDefault="006C731F" w:rsidP="00D17DB3">
    <w:pPr>
      <w:pStyle w:val="Koptekst"/>
      <w:jc w:val="right"/>
    </w:pPr>
    <w:r>
      <w:rPr>
        <w:noProof/>
      </w:rPr>
      <w:drawing>
        <wp:anchor distT="0" distB="0" distL="114300" distR="114300" simplePos="0" relativeHeight="251658242" behindDoc="1" locked="0" layoutInCell="1" allowOverlap="1" wp14:anchorId="179A038A" wp14:editId="06B55908">
          <wp:simplePos x="0" y="0"/>
          <wp:positionH relativeFrom="margin">
            <wp:align>right</wp:align>
          </wp:positionH>
          <wp:positionV relativeFrom="paragraph">
            <wp:posOffset>-264615</wp:posOffset>
          </wp:positionV>
          <wp:extent cx="1057275" cy="847725"/>
          <wp:effectExtent l="0" t="0" r="9525" b="9525"/>
          <wp:wrapTight wrapText="bothSides">
            <wp:wrapPolygon edited="0">
              <wp:start x="0" y="0"/>
              <wp:lineTo x="0" y="21357"/>
              <wp:lineTo x="21405" y="21357"/>
              <wp:lineTo x="21405" y="0"/>
              <wp:lineTo x="0" y="0"/>
            </wp:wrapPolygon>
          </wp:wrapTight>
          <wp:docPr id="116113251" name="Graphic 11611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13251" name="Graphic 11611325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57275" cy="8477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7D8E2" w14:textId="77777777" w:rsidR="008C766A" w:rsidRDefault="008C766A" w:rsidP="008C766A">
    <w:pPr>
      <w:pStyle w:val="Koptekst"/>
      <w:jc w:val="right"/>
    </w:pPr>
  </w:p>
  <w:p w14:paraId="1E5827C7" w14:textId="77777777" w:rsidR="008C766A" w:rsidRDefault="008C766A">
    <w:pPr>
      <w:pStyle w:val="Koptekst"/>
    </w:pPr>
  </w:p>
  <w:p w14:paraId="36FAB052" w14:textId="77777777" w:rsidR="00BD3EE2" w:rsidRDefault="00BD3EE2"/>
  <w:p w14:paraId="4A4B0804" w14:textId="77777777" w:rsidR="00BD3EE2" w:rsidRDefault="00BD3EE2"/>
</w:hdr>
</file>

<file path=word/intelligence2.xml><?xml version="1.0" encoding="utf-8"?>
<int2:intelligence xmlns:int2="http://schemas.microsoft.com/office/intelligence/2020/intelligence" xmlns:oel="http://schemas.microsoft.com/office/2019/extlst">
  <int2:observations>
    <int2:textHash int2:hashCode="3eyqDbUIsGTxRx" int2:id="PpJ9te9f">
      <int2:state int2:value="Rejected" int2:type="AugLoop_Text_Critique"/>
    </int2:textHash>
    <int2:textHash int2:hashCode="z3/3mfZ6J0o+ry" int2:id="xxdIpqh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B3E"/>
    <w:multiLevelType w:val="hybridMultilevel"/>
    <w:tmpl w:val="DB6AF2A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570150F"/>
    <w:multiLevelType w:val="hybridMultilevel"/>
    <w:tmpl w:val="DB7CD64E"/>
    <w:lvl w:ilvl="0" w:tplc="24647BF0">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8F4F292"/>
    <w:multiLevelType w:val="hybridMultilevel"/>
    <w:tmpl w:val="FFFFFFFF"/>
    <w:lvl w:ilvl="0" w:tplc="FDA65542">
      <w:start w:val="1"/>
      <w:numFmt w:val="decimal"/>
      <w:lvlText w:val="%1."/>
      <w:lvlJc w:val="left"/>
      <w:pPr>
        <w:ind w:left="720" w:hanging="360"/>
      </w:pPr>
    </w:lvl>
    <w:lvl w:ilvl="1" w:tplc="47E22F9C">
      <w:start w:val="1"/>
      <w:numFmt w:val="lowerLetter"/>
      <w:lvlText w:val="%2."/>
      <w:lvlJc w:val="left"/>
      <w:pPr>
        <w:ind w:left="1440" w:hanging="360"/>
      </w:pPr>
    </w:lvl>
    <w:lvl w:ilvl="2" w:tplc="D382C04A">
      <w:start w:val="1"/>
      <w:numFmt w:val="lowerRoman"/>
      <w:lvlText w:val="%3."/>
      <w:lvlJc w:val="right"/>
      <w:pPr>
        <w:ind w:left="2160" w:hanging="180"/>
      </w:pPr>
    </w:lvl>
    <w:lvl w:ilvl="3" w:tplc="4712F5B8">
      <w:start w:val="1"/>
      <w:numFmt w:val="decimal"/>
      <w:lvlText w:val="%4."/>
      <w:lvlJc w:val="left"/>
      <w:pPr>
        <w:ind w:left="2880" w:hanging="360"/>
      </w:pPr>
    </w:lvl>
    <w:lvl w:ilvl="4" w:tplc="57F4B432">
      <w:start w:val="1"/>
      <w:numFmt w:val="lowerLetter"/>
      <w:lvlText w:val="%5."/>
      <w:lvlJc w:val="left"/>
      <w:pPr>
        <w:ind w:left="3600" w:hanging="360"/>
      </w:pPr>
    </w:lvl>
    <w:lvl w:ilvl="5" w:tplc="9258E03A">
      <w:start w:val="1"/>
      <w:numFmt w:val="lowerRoman"/>
      <w:lvlText w:val="%6."/>
      <w:lvlJc w:val="right"/>
      <w:pPr>
        <w:ind w:left="4320" w:hanging="180"/>
      </w:pPr>
    </w:lvl>
    <w:lvl w:ilvl="6" w:tplc="98A44610">
      <w:start w:val="1"/>
      <w:numFmt w:val="decimal"/>
      <w:lvlText w:val="%7."/>
      <w:lvlJc w:val="left"/>
      <w:pPr>
        <w:ind w:left="5040" w:hanging="360"/>
      </w:pPr>
    </w:lvl>
    <w:lvl w:ilvl="7" w:tplc="31E0E716">
      <w:start w:val="1"/>
      <w:numFmt w:val="lowerLetter"/>
      <w:lvlText w:val="%8."/>
      <w:lvlJc w:val="left"/>
      <w:pPr>
        <w:ind w:left="5760" w:hanging="360"/>
      </w:pPr>
    </w:lvl>
    <w:lvl w:ilvl="8" w:tplc="B32ADDAA">
      <w:start w:val="1"/>
      <w:numFmt w:val="lowerRoman"/>
      <w:lvlText w:val="%9."/>
      <w:lvlJc w:val="right"/>
      <w:pPr>
        <w:ind w:left="6480" w:hanging="180"/>
      </w:pPr>
    </w:lvl>
  </w:abstractNum>
  <w:abstractNum w:abstractNumId="3" w15:restartNumberingAfterBreak="0">
    <w:nsid w:val="1D6C77EB"/>
    <w:multiLevelType w:val="hybridMultilevel"/>
    <w:tmpl w:val="2C2877BC"/>
    <w:lvl w:ilvl="0" w:tplc="C2CEF45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D9215B8"/>
    <w:multiLevelType w:val="multilevel"/>
    <w:tmpl w:val="F31E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3C145E"/>
    <w:multiLevelType w:val="hybridMultilevel"/>
    <w:tmpl w:val="24A4230C"/>
    <w:lvl w:ilvl="0" w:tplc="24647BF0">
      <w:start w:val="1"/>
      <w:numFmt w:val="bullet"/>
      <w:lvlText w:val=""/>
      <w:lvlJc w:val="left"/>
      <w:pPr>
        <w:ind w:left="785" w:hanging="360"/>
      </w:pPr>
      <w:rPr>
        <w:rFonts w:ascii="Symbol" w:hAnsi="Symbol" w:hint="default"/>
        <w:color w:val="auto"/>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6" w15:restartNumberingAfterBreak="0">
    <w:nsid w:val="26E13E38"/>
    <w:multiLevelType w:val="multilevel"/>
    <w:tmpl w:val="6D44316C"/>
    <w:lvl w:ilvl="0">
      <w:start w:val="1"/>
      <w:numFmt w:val="decimal"/>
      <w:pStyle w:val="Kop1"/>
      <w:lvlText w:val="%1"/>
      <w:lvlJc w:val="right"/>
      <w:pPr>
        <w:ind w:left="284" w:hanging="284"/>
      </w:pPr>
      <w:rPr>
        <w:rFonts w:hint="default"/>
      </w:rPr>
    </w:lvl>
    <w:lvl w:ilvl="1">
      <w:start w:val="1"/>
      <w:numFmt w:val="decimal"/>
      <w:pStyle w:val="Kop2"/>
      <w:lvlText w:val="%1.%2"/>
      <w:lvlJc w:val="right"/>
      <w:pPr>
        <w:ind w:left="284" w:hanging="284"/>
      </w:pPr>
      <w:rPr>
        <w:rFonts w:hint="default"/>
      </w:rPr>
    </w:lvl>
    <w:lvl w:ilvl="2">
      <w:start w:val="1"/>
      <w:numFmt w:val="decimal"/>
      <w:pStyle w:val="Kop3"/>
      <w:lvlText w:val="%1.%2.%3"/>
      <w:lvlJc w:val="right"/>
      <w:pPr>
        <w:ind w:left="284" w:hanging="284"/>
      </w:pPr>
    </w:lvl>
    <w:lvl w:ilvl="3">
      <w:start w:val="1"/>
      <w:numFmt w:val="decimal"/>
      <w:lvlText w:val="%1.%2.%3.%4"/>
      <w:lvlJc w:val="right"/>
      <w:pPr>
        <w:ind w:left="284" w:hanging="284"/>
      </w:pPr>
      <w:rPr>
        <w:rFonts w:hint="default"/>
      </w:rPr>
    </w:lvl>
    <w:lvl w:ilvl="4">
      <w:start w:val="1"/>
      <w:numFmt w:val="decimal"/>
      <w:pStyle w:val="Kop5"/>
      <w:lvlText w:val="%1.%2.%3.%4.%5"/>
      <w:lvlJc w:val="right"/>
      <w:pPr>
        <w:ind w:left="284" w:hanging="284"/>
      </w:pPr>
      <w:rPr>
        <w:rFonts w:hint="default"/>
      </w:rPr>
    </w:lvl>
    <w:lvl w:ilvl="5">
      <w:start w:val="1"/>
      <w:numFmt w:val="decimal"/>
      <w:pStyle w:val="Kop6"/>
      <w:lvlText w:val="%1.%2.%3.%4.%5.%6"/>
      <w:lvlJc w:val="right"/>
      <w:pPr>
        <w:ind w:left="284" w:hanging="284"/>
      </w:pPr>
      <w:rPr>
        <w:rFonts w:hint="default"/>
      </w:rPr>
    </w:lvl>
    <w:lvl w:ilvl="6">
      <w:start w:val="1"/>
      <w:numFmt w:val="decimal"/>
      <w:pStyle w:val="Kop7"/>
      <w:lvlText w:val="%1.%2.%3.%4.%5.%6.%7"/>
      <w:lvlJc w:val="right"/>
      <w:pPr>
        <w:ind w:left="284" w:hanging="284"/>
      </w:pPr>
      <w:rPr>
        <w:rFonts w:hint="default"/>
      </w:rPr>
    </w:lvl>
    <w:lvl w:ilvl="7">
      <w:start w:val="1"/>
      <w:numFmt w:val="decimal"/>
      <w:pStyle w:val="Kop8"/>
      <w:lvlText w:val="%1.%2.%3.%4.%5.%6.%7.%8"/>
      <w:lvlJc w:val="right"/>
      <w:pPr>
        <w:ind w:left="284" w:hanging="284"/>
      </w:pPr>
      <w:rPr>
        <w:rFonts w:hint="default"/>
      </w:rPr>
    </w:lvl>
    <w:lvl w:ilvl="8">
      <w:start w:val="1"/>
      <w:numFmt w:val="decimal"/>
      <w:pStyle w:val="Kop9"/>
      <w:lvlText w:val="%1.%2.%3.%4.%5.%6.%7.%8.%9"/>
      <w:lvlJc w:val="right"/>
      <w:pPr>
        <w:ind w:left="284" w:hanging="284"/>
      </w:pPr>
      <w:rPr>
        <w:rFonts w:hint="default"/>
      </w:rPr>
    </w:lvl>
  </w:abstractNum>
  <w:abstractNum w:abstractNumId="7" w15:restartNumberingAfterBreak="0">
    <w:nsid w:val="27760C9F"/>
    <w:multiLevelType w:val="hybridMultilevel"/>
    <w:tmpl w:val="ABC08FE0"/>
    <w:lvl w:ilvl="0" w:tplc="24647BF0">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9501B03"/>
    <w:multiLevelType w:val="hybridMultilevel"/>
    <w:tmpl w:val="E40E86E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3C394E"/>
    <w:multiLevelType w:val="hybridMultilevel"/>
    <w:tmpl w:val="24B0FDB2"/>
    <w:lvl w:ilvl="0" w:tplc="24647BF0">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1" w15:restartNumberingAfterBreak="0">
    <w:nsid w:val="30683F3D"/>
    <w:multiLevelType w:val="hybridMultilevel"/>
    <w:tmpl w:val="1BDE7302"/>
    <w:lvl w:ilvl="0" w:tplc="24647BF0">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1CE6911"/>
    <w:multiLevelType w:val="hybridMultilevel"/>
    <w:tmpl w:val="10747B5E"/>
    <w:lvl w:ilvl="0" w:tplc="24647BF0">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6075794"/>
    <w:multiLevelType w:val="hybridMultilevel"/>
    <w:tmpl w:val="67FA4D1C"/>
    <w:lvl w:ilvl="0" w:tplc="83D4D02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B3E69C4"/>
    <w:multiLevelType w:val="hybridMultilevel"/>
    <w:tmpl w:val="BFB05D52"/>
    <w:lvl w:ilvl="0" w:tplc="24647BF0">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B671A83"/>
    <w:multiLevelType w:val="hybridMultilevel"/>
    <w:tmpl w:val="1F44DACC"/>
    <w:lvl w:ilvl="0" w:tplc="3F086B48">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3C94301F"/>
    <w:multiLevelType w:val="hybridMultilevel"/>
    <w:tmpl w:val="63E4A2AC"/>
    <w:lvl w:ilvl="0" w:tplc="B576052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CBD69AE"/>
    <w:multiLevelType w:val="hybridMultilevel"/>
    <w:tmpl w:val="007E33FC"/>
    <w:lvl w:ilvl="0" w:tplc="24647BF0">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EC07E68"/>
    <w:multiLevelType w:val="hybridMultilevel"/>
    <w:tmpl w:val="8AD47140"/>
    <w:lvl w:ilvl="0" w:tplc="1652874A">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4553A56"/>
    <w:multiLevelType w:val="hybridMultilevel"/>
    <w:tmpl w:val="DB92F152"/>
    <w:lvl w:ilvl="0" w:tplc="9A6A819C">
      <w:start w:val="1"/>
      <w:numFmt w:val="bullet"/>
      <w:pStyle w:val="Lijstalinea"/>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7280D43"/>
    <w:multiLevelType w:val="hybridMultilevel"/>
    <w:tmpl w:val="D7A21A8A"/>
    <w:lvl w:ilvl="0" w:tplc="70D63B2C">
      <w:start w:val="1"/>
      <w:numFmt w:val="decimal"/>
      <w:pStyle w:val="Eisen"/>
      <w:lvlText w:val="Eis %1"/>
      <w:lvlJc w:val="right"/>
      <w:pPr>
        <w:ind w:left="360" w:hanging="360"/>
      </w:pPr>
      <w:rPr>
        <w:rFonts w:asciiTheme="minorHAnsi" w:hAnsiTheme="minorHAnsi" w:cs="Times New Roman" w:hint="default"/>
        <w:b w:val="0"/>
        <w:bCs w:val="0"/>
        <w:i w:val="0"/>
        <w:iCs w:val="0"/>
        <w:caps w:val="0"/>
        <w:smallCaps w:val="0"/>
        <w:strike w:val="0"/>
        <w:dstrike w:val="0"/>
        <w:vanish w:val="0"/>
        <w:color w:val="000000"/>
        <w:spacing w:val="0"/>
        <w:kern w:val="0"/>
        <w:position w:val="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8232922"/>
    <w:multiLevelType w:val="hybridMultilevel"/>
    <w:tmpl w:val="066A6C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D5C7AB2"/>
    <w:multiLevelType w:val="hybridMultilevel"/>
    <w:tmpl w:val="4CBE69B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CD057E2"/>
    <w:multiLevelType w:val="hybridMultilevel"/>
    <w:tmpl w:val="FE20BAA4"/>
    <w:lvl w:ilvl="0" w:tplc="F7227FB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F2D13E3"/>
    <w:multiLevelType w:val="hybridMultilevel"/>
    <w:tmpl w:val="37BC84C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F5E63BE"/>
    <w:multiLevelType w:val="hybridMultilevel"/>
    <w:tmpl w:val="542A48C6"/>
    <w:lvl w:ilvl="0" w:tplc="AC12C5B8">
      <w:start w:val="5"/>
      <w:numFmt w:val="bullet"/>
      <w:lvlText w:val="-"/>
      <w:lvlJc w:val="left"/>
      <w:pPr>
        <w:ind w:left="1287" w:hanging="360"/>
      </w:pPr>
      <w:rPr>
        <w:rFonts w:ascii="Arial" w:eastAsia="Times New Roman" w:hAnsi="Arial" w:cs="Times New Roman" w:hint="default"/>
      </w:rPr>
    </w:lvl>
    <w:lvl w:ilvl="1" w:tplc="04130003">
      <w:start w:val="1"/>
      <w:numFmt w:val="bullet"/>
      <w:lvlText w:val="o"/>
      <w:lvlJc w:val="left"/>
      <w:pPr>
        <w:ind w:left="2007" w:hanging="360"/>
      </w:pPr>
      <w:rPr>
        <w:rFonts w:ascii="Courier New" w:hAnsi="Courier New" w:cs="Courier New" w:hint="default"/>
      </w:rPr>
    </w:lvl>
    <w:lvl w:ilvl="2" w:tplc="04130005">
      <w:start w:val="1"/>
      <w:numFmt w:val="bullet"/>
      <w:lvlText w:val=""/>
      <w:lvlJc w:val="left"/>
      <w:pPr>
        <w:ind w:left="2727" w:hanging="360"/>
      </w:pPr>
      <w:rPr>
        <w:rFonts w:ascii="Wingdings" w:hAnsi="Wingdings" w:hint="default"/>
      </w:rPr>
    </w:lvl>
    <w:lvl w:ilvl="3" w:tplc="04130001">
      <w:start w:val="1"/>
      <w:numFmt w:val="bullet"/>
      <w:lvlText w:val=""/>
      <w:lvlJc w:val="left"/>
      <w:pPr>
        <w:ind w:left="3447" w:hanging="360"/>
      </w:pPr>
      <w:rPr>
        <w:rFonts w:ascii="Symbol" w:hAnsi="Symbol" w:hint="default"/>
      </w:rPr>
    </w:lvl>
    <w:lvl w:ilvl="4" w:tplc="04130003">
      <w:start w:val="1"/>
      <w:numFmt w:val="bullet"/>
      <w:lvlText w:val="o"/>
      <w:lvlJc w:val="left"/>
      <w:pPr>
        <w:ind w:left="4167" w:hanging="360"/>
      </w:pPr>
      <w:rPr>
        <w:rFonts w:ascii="Courier New" w:hAnsi="Courier New" w:cs="Courier New" w:hint="default"/>
      </w:rPr>
    </w:lvl>
    <w:lvl w:ilvl="5" w:tplc="04130005">
      <w:start w:val="1"/>
      <w:numFmt w:val="bullet"/>
      <w:lvlText w:val=""/>
      <w:lvlJc w:val="left"/>
      <w:pPr>
        <w:ind w:left="4887" w:hanging="360"/>
      </w:pPr>
      <w:rPr>
        <w:rFonts w:ascii="Wingdings" w:hAnsi="Wingdings" w:hint="default"/>
      </w:rPr>
    </w:lvl>
    <w:lvl w:ilvl="6" w:tplc="04130001">
      <w:start w:val="1"/>
      <w:numFmt w:val="bullet"/>
      <w:lvlText w:val=""/>
      <w:lvlJc w:val="left"/>
      <w:pPr>
        <w:ind w:left="5607" w:hanging="360"/>
      </w:pPr>
      <w:rPr>
        <w:rFonts w:ascii="Symbol" w:hAnsi="Symbol" w:hint="default"/>
      </w:rPr>
    </w:lvl>
    <w:lvl w:ilvl="7" w:tplc="04130003">
      <w:start w:val="1"/>
      <w:numFmt w:val="bullet"/>
      <w:lvlText w:val="o"/>
      <w:lvlJc w:val="left"/>
      <w:pPr>
        <w:ind w:left="6327" w:hanging="360"/>
      </w:pPr>
      <w:rPr>
        <w:rFonts w:ascii="Courier New" w:hAnsi="Courier New" w:cs="Courier New" w:hint="default"/>
      </w:rPr>
    </w:lvl>
    <w:lvl w:ilvl="8" w:tplc="04130005">
      <w:start w:val="1"/>
      <w:numFmt w:val="bullet"/>
      <w:lvlText w:val=""/>
      <w:lvlJc w:val="left"/>
      <w:pPr>
        <w:ind w:left="7047" w:hanging="360"/>
      </w:pPr>
      <w:rPr>
        <w:rFonts w:ascii="Wingdings" w:hAnsi="Wingdings" w:hint="default"/>
      </w:rPr>
    </w:lvl>
  </w:abstractNum>
  <w:abstractNum w:abstractNumId="26" w15:restartNumberingAfterBreak="0">
    <w:nsid w:val="668728EA"/>
    <w:multiLevelType w:val="hybridMultilevel"/>
    <w:tmpl w:val="A5F640A2"/>
    <w:lvl w:ilvl="0" w:tplc="24647BF0">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69AF2EE6"/>
    <w:multiLevelType w:val="hybridMultilevel"/>
    <w:tmpl w:val="C4184D28"/>
    <w:lvl w:ilvl="0" w:tplc="24647BF0">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791AFE"/>
    <w:multiLevelType w:val="hybridMultilevel"/>
    <w:tmpl w:val="BCE2A88A"/>
    <w:lvl w:ilvl="0" w:tplc="55B0929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217224C"/>
    <w:multiLevelType w:val="hybridMultilevel"/>
    <w:tmpl w:val="B3683824"/>
    <w:lvl w:ilvl="0" w:tplc="1728CA0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33345FB"/>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F961E3"/>
    <w:multiLevelType w:val="hybridMultilevel"/>
    <w:tmpl w:val="AE72E048"/>
    <w:lvl w:ilvl="0" w:tplc="34E23170">
      <w:start w:val="1"/>
      <w:numFmt w:val="bullet"/>
      <w:lvlText w:val=""/>
      <w:lvlJc w:val="right"/>
      <w:pPr>
        <w:ind w:left="720" w:hanging="360"/>
      </w:pPr>
      <w:rPr>
        <w:rFonts w:ascii="Symbol" w:hAnsi="Symbol" w:hint="default"/>
        <w:color w:val="auto"/>
      </w:rPr>
    </w:lvl>
    <w:lvl w:ilvl="1" w:tplc="34E23170">
      <w:start w:val="1"/>
      <w:numFmt w:val="bullet"/>
      <w:lvlText w:val=""/>
      <w:lvlJc w:val="right"/>
      <w:pPr>
        <w:ind w:left="927" w:hanging="360"/>
      </w:pPr>
      <w:rPr>
        <w:rFonts w:ascii="Symbol" w:hAnsi="Symbol" w:hint="default"/>
        <w:color w:val="auto"/>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3FD7F67"/>
    <w:multiLevelType w:val="hybridMultilevel"/>
    <w:tmpl w:val="C0062F40"/>
    <w:lvl w:ilvl="0" w:tplc="0DDE5B8A">
      <w:start w:val="1"/>
      <w:numFmt w:val="bullet"/>
      <w:lvlText w:val=""/>
      <w:lvlJc w:val="left"/>
      <w:pPr>
        <w:ind w:left="1440" w:hanging="360"/>
      </w:pPr>
      <w:rPr>
        <w:rFonts w:ascii="Symbol" w:hAnsi="Symbol"/>
      </w:rPr>
    </w:lvl>
    <w:lvl w:ilvl="1" w:tplc="287A39E4">
      <w:start w:val="1"/>
      <w:numFmt w:val="bullet"/>
      <w:lvlText w:val=""/>
      <w:lvlJc w:val="left"/>
      <w:pPr>
        <w:ind w:left="1440" w:hanging="360"/>
      </w:pPr>
      <w:rPr>
        <w:rFonts w:ascii="Symbol" w:hAnsi="Symbol"/>
      </w:rPr>
    </w:lvl>
    <w:lvl w:ilvl="2" w:tplc="6FD4ACBA">
      <w:start w:val="1"/>
      <w:numFmt w:val="bullet"/>
      <w:lvlText w:val=""/>
      <w:lvlJc w:val="left"/>
      <w:pPr>
        <w:ind w:left="1440" w:hanging="360"/>
      </w:pPr>
      <w:rPr>
        <w:rFonts w:ascii="Symbol" w:hAnsi="Symbol"/>
      </w:rPr>
    </w:lvl>
    <w:lvl w:ilvl="3" w:tplc="0AFE01B8">
      <w:start w:val="1"/>
      <w:numFmt w:val="bullet"/>
      <w:lvlText w:val=""/>
      <w:lvlJc w:val="left"/>
      <w:pPr>
        <w:ind w:left="1440" w:hanging="360"/>
      </w:pPr>
      <w:rPr>
        <w:rFonts w:ascii="Symbol" w:hAnsi="Symbol"/>
      </w:rPr>
    </w:lvl>
    <w:lvl w:ilvl="4" w:tplc="6DC80A5A">
      <w:start w:val="1"/>
      <w:numFmt w:val="bullet"/>
      <w:lvlText w:val=""/>
      <w:lvlJc w:val="left"/>
      <w:pPr>
        <w:ind w:left="1440" w:hanging="360"/>
      </w:pPr>
      <w:rPr>
        <w:rFonts w:ascii="Symbol" w:hAnsi="Symbol"/>
      </w:rPr>
    </w:lvl>
    <w:lvl w:ilvl="5" w:tplc="6520E510">
      <w:start w:val="1"/>
      <w:numFmt w:val="bullet"/>
      <w:lvlText w:val=""/>
      <w:lvlJc w:val="left"/>
      <w:pPr>
        <w:ind w:left="1440" w:hanging="360"/>
      </w:pPr>
      <w:rPr>
        <w:rFonts w:ascii="Symbol" w:hAnsi="Symbol"/>
      </w:rPr>
    </w:lvl>
    <w:lvl w:ilvl="6" w:tplc="3856966E">
      <w:start w:val="1"/>
      <w:numFmt w:val="bullet"/>
      <w:lvlText w:val=""/>
      <w:lvlJc w:val="left"/>
      <w:pPr>
        <w:ind w:left="1440" w:hanging="360"/>
      </w:pPr>
      <w:rPr>
        <w:rFonts w:ascii="Symbol" w:hAnsi="Symbol"/>
      </w:rPr>
    </w:lvl>
    <w:lvl w:ilvl="7" w:tplc="971A693E">
      <w:start w:val="1"/>
      <w:numFmt w:val="bullet"/>
      <w:lvlText w:val=""/>
      <w:lvlJc w:val="left"/>
      <w:pPr>
        <w:ind w:left="1440" w:hanging="360"/>
      </w:pPr>
      <w:rPr>
        <w:rFonts w:ascii="Symbol" w:hAnsi="Symbol"/>
      </w:rPr>
    </w:lvl>
    <w:lvl w:ilvl="8" w:tplc="F2C06F36">
      <w:start w:val="1"/>
      <w:numFmt w:val="bullet"/>
      <w:lvlText w:val=""/>
      <w:lvlJc w:val="left"/>
      <w:pPr>
        <w:ind w:left="1440" w:hanging="360"/>
      </w:pPr>
      <w:rPr>
        <w:rFonts w:ascii="Symbol" w:hAnsi="Symbol"/>
      </w:rPr>
    </w:lvl>
  </w:abstractNum>
  <w:abstractNum w:abstractNumId="33" w15:restartNumberingAfterBreak="0">
    <w:nsid w:val="752C61FB"/>
    <w:multiLevelType w:val="hybridMultilevel"/>
    <w:tmpl w:val="442CB088"/>
    <w:lvl w:ilvl="0" w:tplc="CD3E467C">
      <w:start w:val="1"/>
      <w:numFmt w:val="decimal"/>
      <w:pStyle w:val="Criterium"/>
      <w:lvlText w:val="Criterium %1"/>
      <w:lvlJc w:val="right"/>
      <w:pPr>
        <w:ind w:left="437" w:hanging="360"/>
      </w:pPr>
      <w:rPr>
        <w:rFonts w:asciiTheme="minorHAnsi" w:hAnsiTheme="minorHAnsi" w:cs="Times New Roman" w:hint="default"/>
        <w:b w:val="0"/>
        <w:bCs w:val="0"/>
        <w:i w:val="0"/>
        <w:iCs w:val="0"/>
        <w:caps w:val="0"/>
        <w:smallCaps w:val="0"/>
        <w:strike w:val="0"/>
        <w:dstrike w:val="0"/>
        <w:vanish w:val="0"/>
        <w:color w:val="000000"/>
        <w:spacing w:val="0"/>
        <w:kern w:val="0"/>
        <w:position w:val="0"/>
        <w:sz w:val="18"/>
        <w:u w:val="none"/>
        <w:effect w:val="none"/>
        <w:vertAlign w:val="baseline"/>
      </w:rPr>
    </w:lvl>
    <w:lvl w:ilvl="1" w:tplc="04130019" w:tentative="1">
      <w:start w:val="1"/>
      <w:numFmt w:val="lowerLetter"/>
      <w:lvlText w:val="%2."/>
      <w:lvlJc w:val="left"/>
      <w:pPr>
        <w:ind w:left="1157" w:hanging="360"/>
      </w:pPr>
    </w:lvl>
    <w:lvl w:ilvl="2" w:tplc="0413001B" w:tentative="1">
      <w:start w:val="1"/>
      <w:numFmt w:val="lowerRoman"/>
      <w:lvlText w:val="%3."/>
      <w:lvlJc w:val="right"/>
      <w:pPr>
        <w:ind w:left="1877" w:hanging="180"/>
      </w:pPr>
    </w:lvl>
    <w:lvl w:ilvl="3" w:tplc="0413000F" w:tentative="1">
      <w:start w:val="1"/>
      <w:numFmt w:val="decimal"/>
      <w:lvlText w:val="%4."/>
      <w:lvlJc w:val="left"/>
      <w:pPr>
        <w:ind w:left="2597" w:hanging="360"/>
      </w:pPr>
    </w:lvl>
    <w:lvl w:ilvl="4" w:tplc="04130019" w:tentative="1">
      <w:start w:val="1"/>
      <w:numFmt w:val="lowerLetter"/>
      <w:lvlText w:val="%5."/>
      <w:lvlJc w:val="left"/>
      <w:pPr>
        <w:ind w:left="3317" w:hanging="360"/>
      </w:pPr>
    </w:lvl>
    <w:lvl w:ilvl="5" w:tplc="0413001B" w:tentative="1">
      <w:start w:val="1"/>
      <w:numFmt w:val="lowerRoman"/>
      <w:lvlText w:val="%6."/>
      <w:lvlJc w:val="right"/>
      <w:pPr>
        <w:ind w:left="4037" w:hanging="180"/>
      </w:pPr>
    </w:lvl>
    <w:lvl w:ilvl="6" w:tplc="0413000F" w:tentative="1">
      <w:start w:val="1"/>
      <w:numFmt w:val="decimal"/>
      <w:lvlText w:val="%7."/>
      <w:lvlJc w:val="left"/>
      <w:pPr>
        <w:ind w:left="4757" w:hanging="360"/>
      </w:pPr>
    </w:lvl>
    <w:lvl w:ilvl="7" w:tplc="04130019" w:tentative="1">
      <w:start w:val="1"/>
      <w:numFmt w:val="lowerLetter"/>
      <w:lvlText w:val="%8."/>
      <w:lvlJc w:val="left"/>
      <w:pPr>
        <w:ind w:left="5477" w:hanging="360"/>
      </w:pPr>
    </w:lvl>
    <w:lvl w:ilvl="8" w:tplc="0413001B" w:tentative="1">
      <w:start w:val="1"/>
      <w:numFmt w:val="lowerRoman"/>
      <w:lvlText w:val="%9."/>
      <w:lvlJc w:val="right"/>
      <w:pPr>
        <w:ind w:left="6197" w:hanging="180"/>
      </w:pPr>
    </w:lvl>
  </w:abstractNum>
  <w:abstractNum w:abstractNumId="34" w15:restartNumberingAfterBreak="0">
    <w:nsid w:val="7613196F"/>
    <w:multiLevelType w:val="multilevel"/>
    <w:tmpl w:val="D5907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31003A"/>
    <w:multiLevelType w:val="hybridMultilevel"/>
    <w:tmpl w:val="B3BE0A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6" w15:restartNumberingAfterBreak="0">
    <w:nsid w:val="77C0404B"/>
    <w:multiLevelType w:val="multilevel"/>
    <w:tmpl w:val="897A8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9B01D62"/>
    <w:multiLevelType w:val="hybridMultilevel"/>
    <w:tmpl w:val="C1C6537A"/>
    <w:lvl w:ilvl="0" w:tplc="24647BF0">
      <w:start w:val="1"/>
      <w:numFmt w:val="bullet"/>
      <w:lvlText w:val=""/>
      <w:lvlJc w:val="left"/>
      <w:pPr>
        <w:ind w:left="1080" w:hanging="360"/>
      </w:pPr>
      <w:rPr>
        <w:rFonts w:ascii="Symbol" w:hAnsi="Symbol"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8" w15:restartNumberingAfterBreak="0">
    <w:nsid w:val="79EA4D49"/>
    <w:multiLevelType w:val="hybridMultilevel"/>
    <w:tmpl w:val="712AE8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9" w15:restartNumberingAfterBreak="0">
    <w:nsid w:val="7B935CB9"/>
    <w:multiLevelType w:val="hybridMultilevel"/>
    <w:tmpl w:val="FFFFFFFF"/>
    <w:lvl w:ilvl="0" w:tplc="3F38A992">
      <w:start w:val="1"/>
      <w:numFmt w:val="bullet"/>
      <w:lvlText w:val=""/>
      <w:lvlJc w:val="left"/>
      <w:pPr>
        <w:ind w:left="720" w:hanging="360"/>
      </w:pPr>
      <w:rPr>
        <w:rFonts w:ascii="Symbol" w:hAnsi="Symbol" w:hint="default"/>
      </w:rPr>
    </w:lvl>
    <w:lvl w:ilvl="1" w:tplc="B54246F8">
      <w:start w:val="1"/>
      <w:numFmt w:val="bullet"/>
      <w:lvlText w:val="o"/>
      <w:lvlJc w:val="left"/>
      <w:pPr>
        <w:ind w:left="1440" w:hanging="360"/>
      </w:pPr>
      <w:rPr>
        <w:rFonts w:ascii="Courier New" w:hAnsi="Courier New" w:hint="default"/>
      </w:rPr>
    </w:lvl>
    <w:lvl w:ilvl="2" w:tplc="F912EFA0">
      <w:start w:val="1"/>
      <w:numFmt w:val="bullet"/>
      <w:lvlText w:val=""/>
      <w:lvlJc w:val="left"/>
      <w:pPr>
        <w:ind w:left="2160" w:hanging="360"/>
      </w:pPr>
      <w:rPr>
        <w:rFonts w:ascii="Wingdings" w:hAnsi="Wingdings" w:hint="default"/>
      </w:rPr>
    </w:lvl>
    <w:lvl w:ilvl="3" w:tplc="4B742704">
      <w:start w:val="1"/>
      <w:numFmt w:val="bullet"/>
      <w:lvlText w:val=""/>
      <w:lvlJc w:val="left"/>
      <w:pPr>
        <w:ind w:left="2880" w:hanging="360"/>
      </w:pPr>
      <w:rPr>
        <w:rFonts w:ascii="Symbol" w:hAnsi="Symbol" w:hint="default"/>
      </w:rPr>
    </w:lvl>
    <w:lvl w:ilvl="4" w:tplc="204A1CFE">
      <w:start w:val="1"/>
      <w:numFmt w:val="bullet"/>
      <w:lvlText w:val="o"/>
      <w:lvlJc w:val="left"/>
      <w:pPr>
        <w:ind w:left="3600" w:hanging="360"/>
      </w:pPr>
      <w:rPr>
        <w:rFonts w:ascii="Courier New" w:hAnsi="Courier New" w:hint="default"/>
      </w:rPr>
    </w:lvl>
    <w:lvl w:ilvl="5" w:tplc="A070720E">
      <w:start w:val="1"/>
      <w:numFmt w:val="bullet"/>
      <w:lvlText w:val=""/>
      <w:lvlJc w:val="left"/>
      <w:pPr>
        <w:ind w:left="4320" w:hanging="360"/>
      </w:pPr>
      <w:rPr>
        <w:rFonts w:ascii="Wingdings" w:hAnsi="Wingdings" w:hint="default"/>
      </w:rPr>
    </w:lvl>
    <w:lvl w:ilvl="6" w:tplc="EAC4FE0E">
      <w:start w:val="1"/>
      <w:numFmt w:val="bullet"/>
      <w:lvlText w:val=""/>
      <w:lvlJc w:val="left"/>
      <w:pPr>
        <w:ind w:left="5040" w:hanging="360"/>
      </w:pPr>
      <w:rPr>
        <w:rFonts w:ascii="Symbol" w:hAnsi="Symbol" w:hint="default"/>
      </w:rPr>
    </w:lvl>
    <w:lvl w:ilvl="7" w:tplc="F5DA4D8E">
      <w:start w:val="1"/>
      <w:numFmt w:val="bullet"/>
      <w:lvlText w:val="o"/>
      <w:lvlJc w:val="left"/>
      <w:pPr>
        <w:ind w:left="5760" w:hanging="360"/>
      </w:pPr>
      <w:rPr>
        <w:rFonts w:ascii="Courier New" w:hAnsi="Courier New" w:hint="default"/>
      </w:rPr>
    </w:lvl>
    <w:lvl w:ilvl="8" w:tplc="D3866B60">
      <w:start w:val="1"/>
      <w:numFmt w:val="bullet"/>
      <w:lvlText w:val=""/>
      <w:lvlJc w:val="left"/>
      <w:pPr>
        <w:ind w:left="6480" w:hanging="360"/>
      </w:pPr>
      <w:rPr>
        <w:rFonts w:ascii="Wingdings" w:hAnsi="Wingdings" w:hint="default"/>
      </w:rPr>
    </w:lvl>
  </w:abstractNum>
  <w:abstractNum w:abstractNumId="40" w15:restartNumberingAfterBreak="0">
    <w:nsid w:val="7F646C33"/>
    <w:multiLevelType w:val="hybridMultilevel"/>
    <w:tmpl w:val="3472646C"/>
    <w:lvl w:ilvl="0" w:tplc="6BD2DBC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76213841">
    <w:abstractNumId w:val="30"/>
  </w:num>
  <w:num w:numId="2" w16cid:durableId="2137528736">
    <w:abstractNumId w:val="2"/>
  </w:num>
  <w:num w:numId="3" w16cid:durableId="433786429">
    <w:abstractNumId w:val="39"/>
  </w:num>
  <w:num w:numId="4" w16cid:durableId="980112342">
    <w:abstractNumId w:val="6"/>
  </w:num>
  <w:num w:numId="5" w16cid:durableId="801507270">
    <w:abstractNumId w:val="20"/>
  </w:num>
  <w:num w:numId="6" w16cid:durableId="105926897">
    <w:abstractNumId w:val="33"/>
  </w:num>
  <w:num w:numId="7" w16cid:durableId="1215507956">
    <w:abstractNumId w:val="10"/>
  </w:num>
  <w:num w:numId="8" w16cid:durableId="288321338">
    <w:abstractNumId w:val="38"/>
  </w:num>
  <w:num w:numId="9" w16cid:durableId="2109350304">
    <w:abstractNumId w:val="35"/>
  </w:num>
  <w:num w:numId="10" w16cid:durableId="1257209082">
    <w:abstractNumId w:val="25"/>
  </w:num>
  <w:num w:numId="11" w16cid:durableId="1174035542">
    <w:abstractNumId w:val="19"/>
  </w:num>
  <w:num w:numId="12" w16cid:durableId="1191841254">
    <w:abstractNumId w:val="26"/>
  </w:num>
  <w:num w:numId="13" w16cid:durableId="134031024">
    <w:abstractNumId w:val="1"/>
  </w:num>
  <w:num w:numId="14" w16cid:durableId="1897277513">
    <w:abstractNumId w:val="5"/>
  </w:num>
  <w:num w:numId="15" w16cid:durableId="972828533">
    <w:abstractNumId w:val="27"/>
  </w:num>
  <w:num w:numId="16" w16cid:durableId="623998358">
    <w:abstractNumId w:val="17"/>
  </w:num>
  <w:num w:numId="17" w16cid:durableId="2090733946">
    <w:abstractNumId w:val="22"/>
  </w:num>
  <w:num w:numId="18" w16cid:durableId="746926317">
    <w:abstractNumId w:val="11"/>
  </w:num>
  <w:num w:numId="19" w16cid:durableId="1233584315">
    <w:abstractNumId w:val="12"/>
  </w:num>
  <w:num w:numId="20" w16cid:durableId="1548839023">
    <w:abstractNumId w:val="14"/>
  </w:num>
  <w:num w:numId="21" w16cid:durableId="676347006">
    <w:abstractNumId w:val="37"/>
  </w:num>
  <w:num w:numId="22" w16cid:durableId="392779168">
    <w:abstractNumId w:val="7"/>
  </w:num>
  <w:num w:numId="23" w16cid:durableId="1104157240">
    <w:abstractNumId w:val="9"/>
  </w:num>
  <w:num w:numId="24" w16cid:durableId="1014965884">
    <w:abstractNumId w:val="0"/>
  </w:num>
  <w:num w:numId="25" w16cid:durableId="760878594">
    <w:abstractNumId w:val="31"/>
  </w:num>
  <w:num w:numId="26" w16cid:durableId="181865724">
    <w:abstractNumId w:val="36"/>
    <w:lvlOverride w:ilvl="0">
      <w:startOverride w:val="1"/>
    </w:lvlOverride>
  </w:num>
  <w:num w:numId="27" w16cid:durableId="1770277892">
    <w:abstractNumId w:val="8"/>
  </w:num>
  <w:num w:numId="28" w16cid:durableId="354697390">
    <w:abstractNumId w:val="15"/>
  </w:num>
  <w:num w:numId="29" w16cid:durableId="1938906597">
    <w:abstractNumId w:val="24"/>
  </w:num>
  <w:num w:numId="30" w16cid:durableId="514734205">
    <w:abstractNumId w:val="16"/>
  </w:num>
  <w:num w:numId="31" w16cid:durableId="1189637200">
    <w:abstractNumId w:val="21"/>
  </w:num>
  <w:num w:numId="32" w16cid:durableId="402608374">
    <w:abstractNumId w:val="13"/>
  </w:num>
  <w:num w:numId="33" w16cid:durableId="1538616177">
    <w:abstractNumId w:val="28"/>
  </w:num>
  <w:num w:numId="34" w16cid:durableId="46153673">
    <w:abstractNumId w:val="40"/>
  </w:num>
  <w:num w:numId="35" w16cid:durableId="1040318876">
    <w:abstractNumId w:val="23"/>
  </w:num>
  <w:num w:numId="36" w16cid:durableId="1148088367">
    <w:abstractNumId w:val="29"/>
  </w:num>
  <w:num w:numId="37" w16cid:durableId="555355946">
    <w:abstractNumId w:val="3"/>
  </w:num>
  <w:num w:numId="38" w16cid:durableId="722673689">
    <w:abstractNumId w:val="18"/>
  </w:num>
  <w:num w:numId="39" w16cid:durableId="83695483">
    <w:abstractNumId w:val="32"/>
  </w:num>
  <w:num w:numId="40" w16cid:durableId="2016954679">
    <w:abstractNumId w:val="34"/>
  </w:num>
  <w:num w:numId="41" w16cid:durableId="83784367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0E3"/>
    <w:rsid w:val="000040D7"/>
    <w:rsid w:val="000061DB"/>
    <w:rsid w:val="00011490"/>
    <w:rsid w:val="0001159A"/>
    <w:rsid w:val="000133FC"/>
    <w:rsid w:val="00021042"/>
    <w:rsid w:val="00023387"/>
    <w:rsid w:val="00024C1E"/>
    <w:rsid w:val="0002522B"/>
    <w:rsid w:val="0002552F"/>
    <w:rsid w:val="00030B34"/>
    <w:rsid w:val="00033AA8"/>
    <w:rsid w:val="0003519B"/>
    <w:rsid w:val="000413EB"/>
    <w:rsid w:val="00042EF9"/>
    <w:rsid w:val="00053861"/>
    <w:rsid w:val="00053BC9"/>
    <w:rsid w:val="0006047B"/>
    <w:rsid w:val="000617F4"/>
    <w:rsid w:val="0006298E"/>
    <w:rsid w:val="00063032"/>
    <w:rsid w:val="0006311A"/>
    <w:rsid w:val="000655BB"/>
    <w:rsid w:val="00066CE9"/>
    <w:rsid w:val="00066DD0"/>
    <w:rsid w:val="00071735"/>
    <w:rsid w:val="000729E1"/>
    <w:rsid w:val="000748A5"/>
    <w:rsid w:val="00075AA2"/>
    <w:rsid w:val="00076BCA"/>
    <w:rsid w:val="00081B31"/>
    <w:rsid w:val="00083683"/>
    <w:rsid w:val="00085311"/>
    <w:rsid w:val="00085FC7"/>
    <w:rsid w:val="000871E4"/>
    <w:rsid w:val="00091C18"/>
    <w:rsid w:val="00091F6A"/>
    <w:rsid w:val="00092F48"/>
    <w:rsid w:val="000971AE"/>
    <w:rsid w:val="000973B9"/>
    <w:rsid w:val="000A06F5"/>
    <w:rsid w:val="000A11AE"/>
    <w:rsid w:val="000A24B5"/>
    <w:rsid w:val="000A4126"/>
    <w:rsid w:val="000A5F3D"/>
    <w:rsid w:val="000B0718"/>
    <w:rsid w:val="000B0F6F"/>
    <w:rsid w:val="000B7C5B"/>
    <w:rsid w:val="000C0ECA"/>
    <w:rsid w:val="000C23BF"/>
    <w:rsid w:val="000C39E2"/>
    <w:rsid w:val="000C4113"/>
    <w:rsid w:val="000C609E"/>
    <w:rsid w:val="000C616E"/>
    <w:rsid w:val="000C7140"/>
    <w:rsid w:val="000D0FA0"/>
    <w:rsid w:val="000D40F9"/>
    <w:rsid w:val="000D707F"/>
    <w:rsid w:val="000D7799"/>
    <w:rsid w:val="000D7E94"/>
    <w:rsid w:val="000D7EAE"/>
    <w:rsid w:val="000E2BEC"/>
    <w:rsid w:val="000E4C94"/>
    <w:rsid w:val="000E5916"/>
    <w:rsid w:val="000E5A26"/>
    <w:rsid w:val="000F2501"/>
    <w:rsid w:val="000F343F"/>
    <w:rsid w:val="000F59D5"/>
    <w:rsid w:val="001033D8"/>
    <w:rsid w:val="001038D7"/>
    <w:rsid w:val="001058C2"/>
    <w:rsid w:val="001063C8"/>
    <w:rsid w:val="001067AE"/>
    <w:rsid w:val="0011072E"/>
    <w:rsid w:val="00112AED"/>
    <w:rsid w:val="001132CD"/>
    <w:rsid w:val="00115D0A"/>
    <w:rsid w:val="00117B22"/>
    <w:rsid w:val="00117F97"/>
    <w:rsid w:val="00120374"/>
    <w:rsid w:val="00121893"/>
    <w:rsid w:val="001222D7"/>
    <w:rsid w:val="0012258B"/>
    <w:rsid w:val="00126253"/>
    <w:rsid w:val="00127910"/>
    <w:rsid w:val="001289E6"/>
    <w:rsid w:val="00130C53"/>
    <w:rsid w:val="00131FBA"/>
    <w:rsid w:val="00137EFA"/>
    <w:rsid w:val="001422FA"/>
    <w:rsid w:val="00145807"/>
    <w:rsid w:val="0014627D"/>
    <w:rsid w:val="00146EA8"/>
    <w:rsid w:val="00146F76"/>
    <w:rsid w:val="001500FD"/>
    <w:rsid w:val="0015105B"/>
    <w:rsid w:val="0015627E"/>
    <w:rsid w:val="00157646"/>
    <w:rsid w:val="0016257A"/>
    <w:rsid w:val="001636C0"/>
    <w:rsid w:val="00164504"/>
    <w:rsid w:val="00165F91"/>
    <w:rsid w:val="00170010"/>
    <w:rsid w:val="00183AEC"/>
    <w:rsid w:val="00185842"/>
    <w:rsid w:val="00185C01"/>
    <w:rsid w:val="00186755"/>
    <w:rsid w:val="00186CD9"/>
    <w:rsid w:val="0018787E"/>
    <w:rsid w:val="00192AE4"/>
    <w:rsid w:val="00193FF9"/>
    <w:rsid w:val="00195A00"/>
    <w:rsid w:val="00197C43"/>
    <w:rsid w:val="001A070C"/>
    <w:rsid w:val="001A1E95"/>
    <w:rsid w:val="001A53F8"/>
    <w:rsid w:val="001B1F46"/>
    <w:rsid w:val="001B3F53"/>
    <w:rsid w:val="001B41DA"/>
    <w:rsid w:val="001B46F7"/>
    <w:rsid w:val="001B732D"/>
    <w:rsid w:val="001C098F"/>
    <w:rsid w:val="001C1F0E"/>
    <w:rsid w:val="001C3732"/>
    <w:rsid w:val="001C617B"/>
    <w:rsid w:val="001C6E66"/>
    <w:rsid w:val="001D30CC"/>
    <w:rsid w:val="001D3367"/>
    <w:rsid w:val="001D59E9"/>
    <w:rsid w:val="001E0F44"/>
    <w:rsid w:val="001E4A8A"/>
    <w:rsid w:val="001F02A4"/>
    <w:rsid w:val="001F2F46"/>
    <w:rsid w:val="002042F8"/>
    <w:rsid w:val="002127E0"/>
    <w:rsid w:val="002131BD"/>
    <w:rsid w:val="002131C2"/>
    <w:rsid w:val="00216B8F"/>
    <w:rsid w:val="0021729D"/>
    <w:rsid w:val="002201C4"/>
    <w:rsid w:val="002211D4"/>
    <w:rsid w:val="00226E38"/>
    <w:rsid w:val="00230160"/>
    <w:rsid w:val="00232A16"/>
    <w:rsid w:val="002338C0"/>
    <w:rsid w:val="00241B90"/>
    <w:rsid w:val="0024242D"/>
    <w:rsid w:val="00244688"/>
    <w:rsid w:val="00245378"/>
    <w:rsid w:val="00245AFC"/>
    <w:rsid w:val="002463ED"/>
    <w:rsid w:val="00246C82"/>
    <w:rsid w:val="0025171C"/>
    <w:rsid w:val="00251D21"/>
    <w:rsid w:val="00252D03"/>
    <w:rsid w:val="00257281"/>
    <w:rsid w:val="00262EC5"/>
    <w:rsid w:val="0027062F"/>
    <w:rsid w:val="00273CA9"/>
    <w:rsid w:val="00274885"/>
    <w:rsid w:val="0027588B"/>
    <w:rsid w:val="00275955"/>
    <w:rsid w:val="00280890"/>
    <w:rsid w:val="00284059"/>
    <w:rsid w:val="00290A4C"/>
    <w:rsid w:val="002952C1"/>
    <w:rsid w:val="002954B9"/>
    <w:rsid w:val="002A4AAB"/>
    <w:rsid w:val="002A694A"/>
    <w:rsid w:val="002B3F20"/>
    <w:rsid w:val="002B4FE8"/>
    <w:rsid w:val="002B7459"/>
    <w:rsid w:val="002C7073"/>
    <w:rsid w:val="002D0683"/>
    <w:rsid w:val="002D12AE"/>
    <w:rsid w:val="002D4DC1"/>
    <w:rsid w:val="002E243D"/>
    <w:rsid w:val="002E3351"/>
    <w:rsid w:val="002E4128"/>
    <w:rsid w:val="002E6764"/>
    <w:rsid w:val="002E735D"/>
    <w:rsid w:val="002F20C6"/>
    <w:rsid w:val="002F6258"/>
    <w:rsid w:val="003024A0"/>
    <w:rsid w:val="00303955"/>
    <w:rsid w:val="003065CF"/>
    <w:rsid w:val="00306FC4"/>
    <w:rsid w:val="00313371"/>
    <w:rsid w:val="003171B1"/>
    <w:rsid w:val="00317459"/>
    <w:rsid w:val="0032452D"/>
    <w:rsid w:val="003256E6"/>
    <w:rsid w:val="00326557"/>
    <w:rsid w:val="0033034E"/>
    <w:rsid w:val="0033203C"/>
    <w:rsid w:val="003323BB"/>
    <w:rsid w:val="0034098D"/>
    <w:rsid w:val="00341258"/>
    <w:rsid w:val="00341FC3"/>
    <w:rsid w:val="003429BA"/>
    <w:rsid w:val="00342B2F"/>
    <w:rsid w:val="00345BDF"/>
    <w:rsid w:val="00347FC3"/>
    <w:rsid w:val="003568D5"/>
    <w:rsid w:val="00356E1D"/>
    <w:rsid w:val="00361DDA"/>
    <w:rsid w:val="00366D0A"/>
    <w:rsid w:val="00370B20"/>
    <w:rsid w:val="00370D37"/>
    <w:rsid w:val="003755E2"/>
    <w:rsid w:val="00377A54"/>
    <w:rsid w:val="00382B7D"/>
    <w:rsid w:val="00382BE1"/>
    <w:rsid w:val="00383863"/>
    <w:rsid w:val="00385A2A"/>
    <w:rsid w:val="00386133"/>
    <w:rsid w:val="00386E36"/>
    <w:rsid w:val="003906E2"/>
    <w:rsid w:val="00391CB9"/>
    <w:rsid w:val="003936EB"/>
    <w:rsid w:val="003938F4"/>
    <w:rsid w:val="003955FC"/>
    <w:rsid w:val="00396334"/>
    <w:rsid w:val="00396EDE"/>
    <w:rsid w:val="003A0D45"/>
    <w:rsid w:val="003A279F"/>
    <w:rsid w:val="003A602C"/>
    <w:rsid w:val="003B214F"/>
    <w:rsid w:val="003B5658"/>
    <w:rsid w:val="003B56F5"/>
    <w:rsid w:val="003B67EE"/>
    <w:rsid w:val="003B6CDF"/>
    <w:rsid w:val="003B7B67"/>
    <w:rsid w:val="003C12BB"/>
    <w:rsid w:val="003C1DB9"/>
    <w:rsid w:val="003D047C"/>
    <w:rsid w:val="003D4BDA"/>
    <w:rsid w:val="003D63F6"/>
    <w:rsid w:val="003E0371"/>
    <w:rsid w:val="003E3ABB"/>
    <w:rsid w:val="003E7296"/>
    <w:rsid w:val="003F02CD"/>
    <w:rsid w:val="003F1E72"/>
    <w:rsid w:val="003F288B"/>
    <w:rsid w:val="003F515C"/>
    <w:rsid w:val="003F7D0A"/>
    <w:rsid w:val="004006FA"/>
    <w:rsid w:val="004007F2"/>
    <w:rsid w:val="00400F5C"/>
    <w:rsid w:val="00403727"/>
    <w:rsid w:val="00403F5D"/>
    <w:rsid w:val="004045F0"/>
    <w:rsid w:val="00413152"/>
    <w:rsid w:val="004171DF"/>
    <w:rsid w:val="00417904"/>
    <w:rsid w:val="00420BD5"/>
    <w:rsid w:val="004230BC"/>
    <w:rsid w:val="00423214"/>
    <w:rsid w:val="00426049"/>
    <w:rsid w:val="00426BCF"/>
    <w:rsid w:val="00426E4F"/>
    <w:rsid w:val="00430301"/>
    <w:rsid w:val="00430EFE"/>
    <w:rsid w:val="0043183D"/>
    <w:rsid w:val="00431C5A"/>
    <w:rsid w:val="00431E75"/>
    <w:rsid w:val="004360E6"/>
    <w:rsid w:val="0045044D"/>
    <w:rsid w:val="0045139A"/>
    <w:rsid w:val="00453070"/>
    <w:rsid w:val="004541D0"/>
    <w:rsid w:val="004558EC"/>
    <w:rsid w:val="00456BE2"/>
    <w:rsid w:val="0045CB13"/>
    <w:rsid w:val="00461293"/>
    <w:rsid w:val="0046216C"/>
    <w:rsid w:val="0046272C"/>
    <w:rsid w:val="004728B7"/>
    <w:rsid w:val="0047313C"/>
    <w:rsid w:val="00473B9B"/>
    <w:rsid w:val="0047544D"/>
    <w:rsid w:val="004761AB"/>
    <w:rsid w:val="00476577"/>
    <w:rsid w:val="00485E23"/>
    <w:rsid w:val="00487B46"/>
    <w:rsid w:val="00497815"/>
    <w:rsid w:val="004A183F"/>
    <w:rsid w:val="004A3A9C"/>
    <w:rsid w:val="004A3B3D"/>
    <w:rsid w:val="004A52EB"/>
    <w:rsid w:val="004A6541"/>
    <w:rsid w:val="004A7855"/>
    <w:rsid w:val="004B09C4"/>
    <w:rsid w:val="004B1D75"/>
    <w:rsid w:val="004B2A72"/>
    <w:rsid w:val="004B318E"/>
    <w:rsid w:val="004B495B"/>
    <w:rsid w:val="004B54B4"/>
    <w:rsid w:val="004B6552"/>
    <w:rsid w:val="004B6ED5"/>
    <w:rsid w:val="004B6F34"/>
    <w:rsid w:val="004C2481"/>
    <w:rsid w:val="004C2905"/>
    <w:rsid w:val="004C5E5F"/>
    <w:rsid w:val="004C6556"/>
    <w:rsid w:val="004C7DED"/>
    <w:rsid w:val="004D0104"/>
    <w:rsid w:val="004D5925"/>
    <w:rsid w:val="004D7788"/>
    <w:rsid w:val="004E11D6"/>
    <w:rsid w:val="004E3E2D"/>
    <w:rsid w:val="004E602A"/>
    <w:rsid w:val="004E7638"/>
    <w:rsid w:val="004F38D3"/>
    <w:rsid w:val="004F484F"/>
    <w:rsid w:val="004F579D"/>
    <w:rsid w:val="004F5FE0"/>
    <w:rsid w:val="00500705"/>
    <w:rsid w:val="0050240B"/>
    <w:rsid w:val="005045D5"/>
    <w:rsid w:val="005068B8"/>
    <w:rsid w:val="00506FA0"/>
    <w:rsid w:val="00507005"/>
    <w:rsid w:val="005100B6"/>
    <w:rsid w:val="005140D6"/>
    <w:rsid w:val="0052114A"/>
    <w:rsid w:val="00521630"/>
    <w:rsid w:val="00526DB8"/>
    <w:rsid w:val="005301AE"/>
    <w:rsid w:val="005320C6"/>
    <w:rsid w:val="00540157"/>
    <w:rsid w:val="00542F7B"/>
    <w:rsid w:val="005432DD"/>
    <w:rsid w:val="00544310"/>
    <w:rsid w:val="0054545D"/>
    <w:rsid w:val="00551BFE"/>
    <w:rsid w:val="00551DF0"/>
    <w:rsid w:val="00552E2E"/>
    <w:rsid w:val="00552E54"/>
    <w:rsid w:val="00561A9E"/>
    <w:rsid w:val="00562FE1"/>
    <w:rsid w:val="0056402C"/>
    <w:rsid w:val="00567132"/>
    <w:rsid w:val="00567320"/>
    <w:rsid w:val="00571F89"/>
    <w:rsid w:val="005739F8"/>
    <w:rsid w:val="00573D24"/>
    <w:rsid w:val="00581F0C"/>
    <w:rsid w:val="00582707"/>
    <w:rsid w:val="00585262"/>
    <w:rsid w:val="005875DA"/>
    <w:rsid w:val="00591336"/>
    <w:rsid w:val="00594206"/>
    <w:rsid w:val="00594F0B"/>
    <w:rsid w:val="005A4675"/>
    <w:rsid w:val="005A7EBA"/>
    <w:rsid w:val="005B104C"/>
    <w:rsid w:val="005B2451"/>
    <w:rsid w:val="005C2BC0"/>
    <w:rsid w:val="005C3AA0"/>
    <w:rsid w:val="005C4BB0"/>
    <w:rsid w:val="005D15D4"/>
    <w:rsid w:val="005D6C8C"/>
    <w:rsid w:val="005D720D"/>
    <w:rsid w:val="005D7232"/>
    <w:rsid w:val="005E00C8"/>
    <w:rsid w:val="005E31F7"/>
    <w:rsid w:val="005E3832"/>
    <w:rsid w:val="005E49A6"/>
    <w:rsid w:val="005F31FF"/>
    <w:rsid w:val="005F6BA8"/>
    <w:rsid w:val="005F76A7"/>
    <w:rsid w:val="005F7788"/>
    <w:rsid w:val="00607DB6"/>
    <w:rsid w:val="0061067D"/>
    <w:rsid w:val="00611663"/>
    <w:rsid w:val="00614D6C"/>
    <w:rsid w:val="006179FF"/>
    <w:rsid w:val="006203AB"/>
    <w:rsid w:val="00623CC3"/>
    <w:rsid w:val="00623EDD"/>
    <w:rsid w:val="00625C0B"/>
    <w:rsid w:val="00626B23"/>
    <w:rsid w:val="00626CC8"/>
    <w:rsid w:val="00632530"/>
    <w:rsid w:val="006329D4"/>
    <w:rsid w:val="006337D7"/>
    <w:rsid w:val="006366F7"/>
    <w:rsid w:val="006403A6"/>
    <w:rsid w:val="006405E7"/>
    <w:rsid w:val="00641CFC"/>
    <w:rsid w:val="006440FA"/>
    <w:rsid w:val="00646CA3"/>
    <w:rsid w:val="006500D6"/>
    <w:rsid w:val="00653E29"/>
    <w:rsid w:val="00655F59"/>
    <w:rsid w:val="00655F60"/>
    <w:rsid w:val="006775C6"/>
    <w:rsid w:val="006812B4"/>
    <w:rsid w:val="0068523A"/>
    <w:rsid w:val="00685EA0"/>
    <w:rsid w:val="00685F44"/>
    <w:rsid w:val="00690D65"/>
    <w:rsid w:val="00691E6E"/>
    <w:rsid w:val="00692CF3"/>
    <w:rsid w:val="00696AD0"/>
    <w:rsid w:val="006A0983"/>
    <w:rsid w:val="006A1FA4"/>
    <w:rsid w:val="006A3C30"/>
    <w:rsid w:val="006A54B8"/>
    <w:rsid w:val="006A5793"/>
    <w:rsid w:val="006B12BF"/>
    <w:rsid w:val="006B752B"/>
    <w:rsid w:val="006C5D8F"/>
    <w:rsid w:val="006C731F"/>
    <w:rsid w:val="006D0D06"/>
    <w:rsid w:val="006D25ED"/>
    <w:rsid w:val="006D26EF"/>
    <w:rsid w:val="006D39A6"/>
    <w:rsid w:val="006D6E00"/>
    <w:rsid w:val="006E2402"/>
    <w:rsid w:val="006E2D2B"/>
    <w:rsid w:val="006E5707"/>
    <w:rsid w:val="006E5EE0"/>
    <w:rsid w:val="006E79C5"/>
    <w:rsid w:val="006F061E"/>
    <w:rsid w:val="006F209D"/>
    <w:rsid w:val="006F23D4"/>
    <w:rsid w:val="006F277B"/>
    <w:rsid w:val="006F4BCC"/>
    <w:rsid w:val="006F50BE"/>
    <w:rsid w:val="006F544B"/>
    <w:rsid w:val="006F6188"/>
    <w:rsid w:val="00700FDF"/>
    <w:rsid w:val="007030B2"/>
    <w:rsid w:val="00703290"/>
    <w:rsid w:val="007040CA"/>
    <w:rsid w:val="007107F8"/>
    <w:rsid w:val="00710C0F"/>
    <w:rsid w:val="007117E6"/>
    <w:rsid w:val="00713A05"/>
    <w:rsid w:val="00715F6E"/>
    <w:rsid w:val="00720D02"/>
    <w:rsid w:val="00723040"/>
    <w:rsid w:val="00725CE3"/>
    <w:rsid w:val="00727FCB"/>
    <w:rsid w:val="0073017F"/>
    <w:rsid w:val="00731755"/>
    <w:rsid w:val="0073254F"/>
    <w:rsid w:val="0073365D"/>
    <w:rsid w:val="007357D3"/>
    <w:rsid w:val="00741F8B"/>
    <w:rsid w:val="0074576F"/>
    <w:rsid w:val="00746D57"/>
    <w:rsid w:val="00747153"/>
    <w:rsid w:val="0075169E"/>
    <w:rsid w:val="007570FB"/>
    <w:rsid w:val="00762CF7"/>
    <w:rsid w:val="00766685"/>
    <w:rsid w:val="00770399"/>
    <w:rsid w:val="007756BE"/>
    <w:rsid w:val="00777CD0"/>
    <w:rsid w:val="00780F9E"/>
    <w:rsid w:val="0078250F"/>
    <w:rsid w:val="0078318F"/>
    <w:rsid w:val="007835B8"/>
    <w:rsid w:val="007847FD"/>
    <w:rsid w:val="007856E7"/>
    <w:rsid w:val="00787B4A"/>
    <w:rsid w:val="007911B9"/>
    <w:rsid w:val="00792C5A"/>
    <w:rsid w:val="00792E30"/>
    <w:rsid w:val="00793461"/>
    <w:rsid w:val="0079351B"/>
    <w:rsid w:val="007A3471"/>
    <w:rsid w:val="007A4C48"/>
    <w:rsid w:val="007A4DAD"/>
    <w:rsid w:val="007A5473"/>
    <w:rsid w:val="007A5610"/>
    <w:rsid w:val="007A56E9"/>
    <w:rsid w:val="007A5752"/>
    <w:rsid w:val="007A6B10"/>
    <w:rsid w:val="007A6D3C"/>
    <w:rsid w:val="007A6E2B"/>
    <w:rsid w:val="007B6633"/>
    <w:rsid w:val="007B66F6"/>
    <w:rsid w:val="007B76C7"/>
    <w:rsid w:val="007C054D"/>
    <w:rsid w:val="007C0F7C"/>
    <w:rsid w:val="007C2FF7"/>
    <w:rsid w:val="007C38A3"/>
    <w:rsid w:val="007C432E"/>
    <w:rsid w:val="007D03F4"/>
    <w:rsid w:val="007D2ADB"/>
    <w:rsid w:val="007D5444"/>
    <w:rsid w:val="007D5D5A"/>
    <w:rsid w:val="007D6428"/>
    <w:rsid w:val="007D6E2A"/>
    <w:rsid w:val="007E358E"/>
    <w:rsid w:val="007E3704"/>
    <w:rsid w:val="007E6349"/>
    <w:rsid w:val="007E7E73"/>
    <w:rsid w:val="007F08D5"/>
    <w:rsid w:val="007F0DD8"/>
    <w:rsid w:val="007F1B91"/>
    <w:rsid w:val="007F3C8D"/>
    <w:rsid w:val="007F5C47"/>
    <w:rsid w:val="007F5CE2"/>
    <w:rsid w:val="007F6460"/>
    <w:rsid w:val="008048E6"/>
    <w:rsid w:val="00806AFB"/>
    <w:rsid w:val="00806BD0"/>
    <w:rsid w:val="0080703B"/>
    <w:rsid w:val="00807594"/>
    <w:rsid w:val="00811679"/>
    <w:rsid w:val="0081400E"/>
    <w:rsid w:val="0082138C"/>
    <w:rsid w:val="00821866"/>
    <w:rsid w:val="008252F9"/>
    <w:rsid w:val="008314D2"/>
    <w:rsid w:val="00831A93"/>
    <w:rsid w:val="00833347"/>
    <w:rsid w:val="00835421"/>
    <w:rsid w:val="008377E6"/>
    <w:rsid w:val="00837DF6"/>
    <w:rsid w:val="008403F1"/>
    <w:rsid w:val="0084081B"/>
    <w:rsid w:val="00843699"/>
    <w:rsid w:val="0084767A"/>
    <w:rsid w:val="00847B53"/>
    <w:rsid w:val="00856ABE"/>
    <w:rsid w:val="00860797"/>
    <w:rsid w:val="0086276B"/>
    <w:rsid w:val="008640DA"/>
    <w:rsid w:val="00866B73"/>
    <w:rsid w:val="00866D99"/>
    <w:rsid w:val="00867D06"/>
    <w:rsid w:val="00877558"/>
    <w:rsid w:val="008805C8"/>
    <w:rsid w:val="00883883"/>
    <w:rsid w:val="008849FE"/>
    <w:rsid w:val="00897D73"/>
    <w:rsid w:val="008A11F9"/>
    <w:rsid w:val="008A2234"/>
    <w:rsid w:val="008A353C"/>
    <w:rsid w:val="008A3752"/>
    <w:rsid w:val="008A665A"/>
    <w:rsid w:val="008A70E4"/>
    <w:rsid w:val="008B0BE1"/>
    <w:rsid w:val="008B0D1F"/>
    <w:rsid w:val="008B15B3"/>
    <w:rsid w:val="008B3520"/>
    <w:rsid w:val="008B4361"/>
    <w:rsid w:val="008B4FDE"/>
    <w:rsid w:val="008C0427"/>
    <w:rsid w:val="008C1C79"/>
    <w:rsid w:val="008C4327"/>
    <w:rsid w:val="008C6CA7"/>
    <w:rsid w:val="008C74FC"/>
    <w:rsid w:val="008C766A"/>
    <w:rsid w:val="008D00E3"/>
    <w:rsid w:val="008D3852"/>
    <w:rsid w:val="008D791A"/>
    <w:rsid w:val="008E048B"/>
    <w:rsid w:val="008E0D26"/>
    <w:rsid w:val="008E1314"/>
    <w:rsid w:val="008E1E20"/>
    <w:rsid w:val="008E2DCF"/>
    <w:rsid w:val="008E3F08"/>
    <w:rsid w:val="008E45C6"/>
    <w:rsid w:val="008E4948"/>
    <w:rsid w:val="008E4C83"/>
    <w:rsid w:val="008E4F4D"/>
    <w:rsid w:val="008E6465"/>
    <w:rsid w:val="008E70BD"/>
    <w:rsid w:val="008E7331"/>
    <w:rsid w:val="008E75F6"/>
    <w:rsid w:val="008F0020"/>
    <w:rsid w:val="008F6102"/>
    <w:rsid w:val="008F7410"/>
    <w:rsid w:val="009018C2"/>
    <w:rsid w:val="009065E0"/>
    <w:rsid w:val="009104BA"/>
    <w:rsid w:val="00913DF9"/>
    <w:rsid w:val="009164F4"/>
    <w:rsid w:val="0091664E"/>
    <w:rsid w:val="009205C0"/>
    <w:rsid w:val="00920C03"/>
    <w:rsid w:val="0092148C"/>
    <w:rsid w:val="00922447"/>
    <w:rsid w:val="00922566"/>
    <w:rsid w:val="009243B7"/>
    <w:rsid w:val="00924A57"/>
    <w:rsid w:val="009315AD"/>
    <w:rsid w:val="00931A85"/>
    <w:rsid w:val="00931E2C"/>
    <w:rsid w:val="00933D62"/>
    <w:rsid w:val="00937401"/>
    <w:rsid w:val="009421BA"/>
    <w:rsid w:val="00942393"/>
    <w:rsid w:val="009436B5"/>
    <w:rsid w:val="00946692"/>
    <w:rsid w:val="0095090B"/>
    <w:rsid w:val="0095173D"/>
    <w:rsid w:val="00952500"/>
    <w:rsid w:val="00954777"/>
    <w:rsid w:val="009574EE"/>
    <w:rsid w:val="0096139E"/>
    <w:rsid w:val="00962377"/>
    <w:rsid w:val="00962FF4"/>
    <w:rsid w:val="00966371"/>
    <w:rsid w:val="00966B66"/>
    <w:rsid w:val="00966B76"/>
    <w:rsid w:val="0097489F"/>
    <w:rsid w:val="00975EFB"/>
    <w:rsid w:val="009803CF"/>
    <w:rsid w:val="0098473E"/>
    <w:rsid w:val="009852D2"/>
    <w:rsid w:val="0099154A"/>
    <w:rsid w:val="00991AE8"/>
    <w:rsid w:val="00994705"/>
    <w:rsid w:val="00995227"/>
    <w:rsid w:val="00995CBD"/>
    <w:rsid w:val="009A0519"/>
    <w:rsid w:val="009A419C"/>
    <w:rsid w:val="009A5B0A"/>
    <w:rsid w:val="009A73C4"/>
    <w:rsid w:val="009A7F4F"/>
    <w:rsid w:val="009B1801"/>
    <w:rsid w:val="009B2F3F"/>
    <w:rsid w:val="009B5B82"/>
    <w:rsid w:val="009C0894"/>
    <w:rsid w:val="009C1587"/>
    <w:rsid w:val="009C1E79"/>
    <w:rsid w:val="009C1EA2"/>
    <w:rsid w:val="009C445B"/>
    <w:rsid w:val="009C56A0"/>
    <w:rsid w:val="009C7CDE"/>
    <w:rsid w:val="009D010B"/>
    <w:rsid w:val="009D0CF8"/>
    <w:rsid w:val="009D2761"/>
    <w:rsid w:val="009D2BA5"/>
    <w:rsid w:val="009D4892"/>
    <w:rsid w:val="009D5D4A"/>
    <w:rsid w:val="009D7A89"/>
    <w:rsid w:val="009E2E9C"/>
    <w:rsid w:val="009E53A2"/>
    <w:rsid w:val="009E73C4"/>
    <w:rsid w:val="009F07C7"/>
    <w:rsid w:val="009F78F6"/>
    <w:rsid w:val="009F7EA8"/>
    <w:rsid w:val="00A0183C"/>
    <w:rsid w:val="00A05736"/>
    <w:rsid w:val="00A077E7"/>
    <w:rsid w:val="00A14CD0"/>
    <w:rsid w:val="00A15030"/>
    <w:rsid w:val="00A16514"/>
    <w:rsid w:val="00A23B91"/>
    <w:rsid w:val="00A247EE"/>
    <w:rsid w:val="00A24D91"/>
    <w:rsid w:val="00A24FAF"/>
    <w:rsid w:val="00A27F9E"/>
    <w:rsid w:val="00A31CF6"/>
    <w:rsid w:val="00A32B84"/>
    <w:rsid w:val="00A34D04"/>
    <w:rsid w:val="00A4064B"/>
    <w:rsid w:val="00A41C92"/>
    <w:rsid w:val="00A41E44"/>
    <w:rsid w:val="00A42577"/>
    <w:rsid w:val="00A42CA5"/>
    <w:rsid w:val="00A52F1B"/>
    <w:rsid w:val="00A54BFD"/>
    <w:rsid w:val="00A557DC"/>
    <w:rsid w:val="00A568EF"/>
    <w:rsid w:val="00A56C24"/>
    <w:rsid w:val="00A62693"/>
    <w:rsid w:val="00A64307"/>
    <w:rsid w:val="00A66907"/>
    <w:rsid w:val="00A6709C"/>
    <w:rsid w:val="00A71CFF"/>
    <w:rsid w:val="00A71F85"/>
    <w:rsid w:val="00A72F4D"/>
    <w:rsid w:val="00A73EE0"/>
    <w:rsid w:val="00A75473"/>
    <w:rsid w:val="00A75729"/>
    <w:rsid w:val="00A75D8A"/>
    <w:rsid w:val="00A75EFF"/>
    <w:rsid w:val="00A77251"/>
    <w:rsid w:val="00A777CB"/>
    <w:rsid w:val="00A77ED0"/>
    <w:rsid w:val="00A8098F"/>
    <w:rsid w:val="00A82F98"/>
    <w:rsid w:val="00A8419F"/>
    <w:rsid w:val="00AA0483"/>
    <w:rsid w:val="00AA26C3"/>
    <w:rsid w:val="00AA2951"/>
    <w:rsid w:val="00AA3220"/>
    <w:rsid w:val="00AA4439"/>
    <w:rsid w:val="00AA58BC"/>
    <w:rsid w:val="00AA5BEB"/>
    <w:rsid w:val="00AA5F82"/>
    <w:rsid w:val="00AA62D1"/>
    <w:rsid w:val="00AB0EB6"/>
    <w:rsid w:val="00AB2A7C"/>
    <w:rsid w:val="00AB2B52"/>
    <w:rsid w:val="00AB7590"/>
    <w:rsid w:val="00AC2878"/>
    <w:rsid w:val="00AC35BE"/>
    <w:rsid w:val="00AC4383"/>
    <w:rsid w:val="00AC4FD5"/>
    <w:rsid w:val="00AD6764"/>
    <w:rsid w:val="00AE025F"/>
    <w:rsid w:val="00AE06F5"/>
    <w:rsid w:val="00AE0D92"/>
    <w:rsid w:val="00AE3980"/>
    <w:rsid w:val="00AE4819"/>
    <w:rsid w:val="00AF6399"/>
    <w:rsid w:val="00AF6B86"/>
    <w:rsid w:val="00B00A06"/>
    <w:rsid w:val="00B00C35"/>
    <w:rsid w:val="00B02A5B"/>
    <w:rsid w:val="00B108D6"/>
    <w:rsid w:val="00B161E7"/>
    <w:rsid w:val="00B17E5E"/>
    <w:rsid w:val="00B23919"/>
    <w:rsid w:val="00B24B78"/>
    <w:rsid w:val="00B263A7"/>
    <w:rsid w:val="00B26B80"/>
    <w:rsid w:val="00B3157B"/>
    <w:rsid w:val="00B32856"/>
    <w:rsid w:val="00B36F8C"/>
    <w:rsid w:val="00B44BA7"/>
    <w:rsid w:val="00B5070E"/>
    <w:rsid w:val="00B538E5"/>
    <w:rsid w:val="00B54B86"/>
    <w:rsid w:val="00B55603"/>
    <w:rsid w:val="00B56C1E"/>
    <w:rsid w:val="00B57ACD"/>
    <w:rsid w:val="00B61922"/>
    <w:rsid w:val="00B640B5"/>
    <w:rsid w:val="00B641E9"/>
    <w:rsid w:val="00B713EC"/>
    <w:rsid w:val="00B71DF2"/>
    <w:rsid w:val="00B72114"/>
    <w:rsid w:val="00B75AEC"/>
    <w:rsid w:val="00B75EBE"/>
    <w:rsid w:val="00B76A0B"/>
    <w:rsid w:val="00B77292"/>
    <w:rsid w:val="00B81944"/>
    <w:rsid w:val="00B83963"/>
    <w:rsid w:val="00B86FB8"/>
    <w:rsid w:val="00B87D4B"/>
    <w:rsid w:val="00B9413C"/>
    <w:rsid w:val="00BB03E5"/>
    <w:rsid w:val="00BB5645"/>
    <w:rsid w:val="00BC1850"/>
    <w:rsid w:val="00BC3EDC"/>
    <w:rsid w:val="00BC40F1"/>
    <w:rsid w:val="00BC4BE2"/>
    <w:rsid w:val="00BC5E21"/>
    <w:rsid w:val="00BD3800"/>
    <w:rsid w:val="00BD38FF"/>
    <w:rsid w:val="00BD3EE2"/>
    <w:rsid w:val="00BD4690"/>
    <w:rsid w:val="00BD5DA5"/>
    <w:rsid w:val="00BD5DC4"/>
    <w:rsid w:val="00BD63D8"/>
    <w:rsid w:val="00BE0CF1"/>
    <w:rsid w:val="00BE2530"/>
    <w:rsid w:val="00BF2AA4"/>
    <w:rsid w:val="00BF3DB9"/>
    <w:rsid w:val="00BF49A6"/>
    <w:rsid w:val="00BF4C8A"/>
    <w:rsid w:val="00C00A30"/>
    <w:rsid w:val="00C04230"/>
    <w:rsid w:val="00C068BE"/>
    <w:rsid w:val="00C07D35"/>
    <w:rsid w:val="00C12405"/>
    <w:rsid w:val="00C1260C"/>
    <w:rsid w:val="00C152FA"/>
    <w:rsid w:val="00C17D67"/>
    <w:rsid w:val="00C27326"/>
    <w:rsid w:val="00C336C3"/>
    <w:rsid w:val="00C40BEB"/>
    <w:rsid w:val="00C5205F"/>
    <w:rsid w:val="00C53DAA"/>
    <w:rsid w:val="00C55575"/>
    <w:rsid w:val="00C55D36"/>
    <w:rsid w:val="00C5761D"/>
    <w:rsid w:val="00C621A2"/>
    <w:rsid w:val="00C65233"/>
    <w:rsid w:val="00C6675A"/>
    <w:rsid w:val="00C66E87"/>
    <w:rsid w:val="00C708FA"/>
    <w:rsid w:val="00C72529"/>
    <w:rsid w:val="00C808FD"/>
    <w:rsid w:val="00C81061"/>
    <w:rsid w:val="00C82C07"/>
    <w:rsid w:val="00C82E10"/>
    <w:rsid w:val="00C8453D"/>
    <w:rsid w:val="00C8692E"/>
    <w:rsid w:val="00C87A44"/>
    <w:rsid w:val="00C90DFA"/>
    <w:rsid w:val="00C92CEA"/>
    <w:rsid w:val="00C92EE7"/>
    <w:rsid w:val="00C944ED"/>
    <w:rsid w:val="00C95C3A"/>
    <w:rsid w:val="00CA119B"/>
    <w:rsid w:val="00CA160A"/>
    <w:rsid w:val="00CA5BE3"/>
    <w:rsid w:val="00CA6600"/>
    <w:rsid w:val="00CA6D17"/>
    <w:rsid w:val="00CA794B"/>
    <w:rsid w:val="00CB66E9"/>
    <w:rsid w:val="00CB7B0B"/>
    <w:rsid w:val="00CC0F6E"/>
    <w:rsid w:val="00CC2EDF"/>
    <w:rsid w:val="00CC6B28"/>
    <w:rsid w:val="00CD158A"/>
    <w:rsid w:val="00CD43E1"/>
    <w:rsid w:val="00CD621C"/>
    <w:rsid w:val="00CD708E"/>
    <w:rsid w:val="00CE1D37"/>
    <w:rsid w:val="00CE2314"/>
    <w:rsid w:val="00CE298E"/>
    <w:rsid w:val="00CF5ECD"/>
    <w:rsid w:val="00D03FE4"/>
    <w:rsid w:val="00D044E8"/>
    <w:rsid w:val="00D05335"/>
    <w:rsid w:val="00D11E5F"/>
    <w:rsid w:val="00D1624A"/>
    <w:rsid w:val="00D17DB3"/>
    <w:rsid w:val="00D21502"/>
    <w:rsid w:val="00D24FBB"/>
    <w:rsid w:val="00D257F2"/>
    <w:rsid w:val="00D273CD"/>
    <w:rsid w:val="00D31C85"/>
    <w:rsid w:val="00D32211"/>
    <w:rsid w:val="00D34A8C"/>
    <w:rsid w:val="00D37B63"/>
    <w:rsid w:val="00D40DBA"/>
    <w:rsid w:val="00D41333"/>
    <w:rsid w:val="00D42022"/>
    <w:rsid w:val="00D43573"/>
    <w:rsid w:val="00D439D9"/>
    <w:rsid w:val="00D50E82"/>
    <w:rsid w:val="00D52811"/>
    <w:rsid w:val="00D52918"/>
    <w:rsid w:val="00D5728D"/>
    <w:rsid w:val="00D61BAB"/>
    <w:rsid w:val="00D63554"/>
    <w:rsid w:val="00D63E46"/>
    <w:rsid w:val="00D64915"/>
    <w:rsid w:val="00D70A5A"/>
    <w:rsid w:val="00D723AA"/>
    <w:rsid w:val="00D7272C"/>
    <w:rsid w:val="00D754ED"/>
    <w:rsid w:val="00D87718"/>
    <w:rsid w:val="00D91B47"/>
    <w:rsid w:val="00D93D8D"/>
    <w:rsid w:val="00D9542B"/>
    <w:rsid w:val="00DA0029"/>
    <w:rsid w:val="00DA04C3"/>
    <w:rsid w:val="00DA1290"/>
    <w:rsid w:val="00DA198D"/>
    <w:rsid w:val="00DA2AD1"/>
    <w:rsid w:val="00DA7D5B"/>
    <w:rsid w:val="00DB1AE2"/>
    <w:rsid w:val="00DB4A9D"/>
    <w:rsid w:val="00DB52A4"/>
    <w:rsid w:val="00DB6DED"/>
    <w:rsid w:val="00DC3B53"/>
    <w:rsid w:val="00DC4F9C"/>
    <w:rsid w:val="00DC6223"/>
    <w:rsid w:val="00DD396F"/>
    <w:rsid w:val="00DD48E7"/>
    <w:rsid w:val="00DD4E75"/>
    <w:rsid w:val="00DD51FF"/>
    <w:rsid w:val="00DD587C"/>
    <w:rsid w:val="00DD5D07"/>
    <w:rsid w:val="00DD6262"/>
    <w:rsid w:val="00DD7D4A"/>
    <w:rsid w:val="00DE042D"/>
    <w:rsid w:val="00DE185D"/>
    <w:rsid w:val="00DE2EF3"/>
    <w:rsid w:val="00DE6CB4"/>
    <w:rsid w:val="00DF0DFB"/>
    <w:rsid w:val="00DF2B2D"/>
    <w:rsid w:val="00DF372F"/>
    <w:rsid w:val="00DF59AB"/>
    <w:rsid w:val="00E0067D"/>
    <w:rsid w:val="00E010FD"/>
    <w:rsid w:val="00E01D06"/>
    <w:rsid w:val="00E03DF3"/>
    <w:rsid w:val="00E04C43"/>
    <w:rsid w:val="00E04FDE"/>
    <w:rsid w:val="00E0550F"/>
    <w:rsid w:val="00E05B0D"/>
    <w:rsid w:val="00E05DAF"/>
    <w:rsid w:val="00E063F5"/>
    <w:rsid w:val="00E10082"/>
    <w:rsid w:val="00E161F4"/>
    <w:rsid w:val="00E16925"/>
    <w:rsid w:val="00E17C2C"/>
    <w:rsid w:val="00E17F1A"/>
    <w:rsid w:val="00E21640"/>
    <w:rsid w:val="00E223E8"/>
    <w:rsid w:val="00E234D5"/>
    <w:rsid w:val="00E24FDE"/>
    <w:rsid w:val="00E253C9"/>
    <w:rsid w:val="00E3306F"/>
    <w:rsid w:val="00E363D9"/>
    <w:rsid w:val="00E40026"/>
    <w:rsid w:val="00E41B09"/>
    <w:rsid w:val="00E42998"/>
    <w:rsid w:val="00E42B04"/>
    <w:rsid w:val="00E43B1C"/>
    <w:rsid w:val="00E47660"/>
    <w:rsid w:val="00E50D1A"/>
    <w:rsid w:val="00E51D39"/>
    <w:rsid w:val="00E52A5D"/>
    <w:rsid w:val="00E532A9"/>
    <w:rsid w:val="00E53815"/>
    <w:rsid w:val="00E53C08"/>
    <w:rsid w:val="00E54574"/>
    <w:rsid w:val="00E54A3D"/>
    <w:rsid w:val="00E60640"/>
    <w:rsid w:val="00E62B1C"/>
    <w:rsid w:val="00E634F1"/>
    <w:rsid w:val="00E6543C"/>
    <w:rsid w:val="00E66DC9"/>
    <w:rsid w:val="00E76CC9"/>
    <w:rsid w:val="00E801D6"/>
    <w:rsid w:val="00E81042"/>
    <w:rsid w:val="00E81B5D"/>
    <w:rsid w:val="00E827FB"/>
    <w:rsid w:val="00E90DF8"/>
    <w:rsid w:val="00E92793"/>
    <w:rsid w:val="00E97B3D"/>
    <w:rsid w:val="00EA22E5"/>
    <w:rsid w:val="00EA3218"/>
    <w:rsid w:val="00EA4C23"/>
    <w:rsid w:val="00EA57E8"/>
    <w:rsid w:val="00EA74C7"/>
    <w:rsid w:val="00EB0530"/>
    <w:rsid w:val="00EB35C5"/>
    <w:rsid w:val="00EB40F0"/>
    <w:rsid w:val="00EB4AAA"/>
    <w:rsid w:val="00EB605D"/>
    <w:rsid w:val="00EC377F"/>
    <w:rsid w:val="00EC4C69"/>
    <w:rsid w:val="00EC62AF"/>
    <w:rsid w:val="00ED33F1"/>
    <w:rsid w:val="00ED6C2D"/>
    <w:rsid w:val="00EE2923"/>
    <w:rsid w:val="00EE42C8"/>
    <w:rsid w:val="00EE5CAE"/>
    <w:rsid w:val="00EE7AA9"/>
    <w:rsid w:val="00EF0AF5"/>
    <w:rsid w:val="00EF39FA"/>
    <w:rsid w:val="00EF6D91"/>
    <w:rsid w:val="00F006BF"/>
    <w:rsid w:val="00F01F9A"/>
    <w:rsid w:val="00F068B1"/>
    <w:rsid w:val="00F07D5D"/>
    <w:rsid w:val="00F14D26"/>
    <w:rsid w:val="00F16133"/>
    <w:rsid w:val="00F17049"/>
    <w:rsid w:val="00F20078"/>
    <w:rsid w:val="00F20146"/>
    <w:rsid w:val="00F23A3D"/>
    <w:rsid w:val="00F26289"/>
    <w:rsid w:val="00F27060"/>
    <w:rsid w:val="00F2712C"/>
    <w:rsid w:val="00F32086"/>
    <w:rsid w:val="00F320DE"/>
    <w:rsid w:val="00F3708A"/>
    <w:rsid w:val="00F37C7B"/>
    <w:rsid w:val="00F40346"/>
    <w:rsid w:val="00F40C29"/>
    <w:rsid w:val="00F42D00"/>
    <w:rsid w:val="00F43396"/>
    <w:rsid w:val="00F46337"/>
    <w:rsid w:val="00F4674A"/>
    <w:rsid w:val="00F46F13"/>
    <w:rsid w:val="00F50771"/>
    <w:rsid w:val="00F50883"/>
    <w:rsid w:val="00F52B4A"/>
    <w:rsid w:val="00F53115"/>
    <w:rsid w:val="00F534DD"/>
    <w:rsid w:val="00F53DA0"/>
    <w:rsid w:val="00F56F93"/>
    <w:rsid w:val="00F571B7"/>
    <w:rsid w:val="00F71266"/>
    <w:rsid w:val="00F74DAE"/>
    <w:rsid w:val="00F77BE1"/>
    <w:rsid w:val="00F77DA3"/>
    <w:rsid w:val="00F83032"/>
    <w:rsid w:val="00F83740"/>
    <w:rsid w:val="00F837F3"/>
    <w:rsid w:val="00F858D0"/>
    <w:rsid w:val="00F87528"/>
    <w:rsid w:val="00F91763"/>
    <w:rsid w:val="00F927ED"/>
    <w:rsid w:val="00F979D2"/>
    <w:rsid w:val="00FA09E8"/>
    <w:rsid w:val="00FA0B21"/>
    <w:rsid w:val="00FA269D"/>
    <w:rsid w:val="00FA6BCF"/>
    <w:rsid w:val="00FB4AA8"/>
    <w:rsid w:val="00FB61EF"/>
    <w:rsid w:val="00FB6AB2"/>
    <w:rsid w:val="00FC2479"/>
    <w:rsid w:val="00FC4093"/>
    <w:rsid w:val="00FC4625"/>
    <w:rsid w:val="00FC4CE0"/>
    <w:rsid w:val="00FC7DA1"/>
    <w:rsid w:val="00FD4370"/>
    <w:rsid w:val="00FD6E55"/>
    <w:rsid w:val="00FE1100"/>
    <w:rsid w:val="00FE1449"/>
    <w:rsid w:val="00FE3669"/>
    <w:rsid w:val="00FE4B65"/>
    <w:rsid w:val="00FE4EA0"/>
    <w:rsid w:val="00FE56EE"/>
    <w:rsid w:val="00FE611B"/>
    <w:rsid w:val="00FF34D0"/>
    <w:rsid w:val="00FF6383"/>
    <w:rsid w:val="012D560E"/>
    <w:rsid w:val="01E19B74"/>
    <w:rsid w:val="0387CC84"/>
    <w:rsid w:val="03D69D8B"/>
    <w:rsid w:val="0495F261"/>
    <w:rsid w:val="04A265DB"/>
    <w:rsid w:val="04A918C5"/>
    <w:rsid w:val="04FF24FB"/>
    <w:rsid w:val="0541EF46"/>
    <w:rsid w:val="05889716"/>
    <w:rsid w:val="0609195E"/>
    <w:rsid w:val="06503A66"/>
    <w:rsid w:val="070A3650"/>
    <w:rsid w:val="07264252"/>
    <w:rsid w:val="075330BA"/>
    <w:rsid w:val="07E0B987"/>
    <w:rsid w:val="08A3C06B"/>
    <w:rsid w:val="08AA0EAE"/>
    <w:rsid w:val="08FC3DD7"/>
    <w:rsid w:val="09EE5734"/>
    <w:rsid w:val="0A45DF0F"/>
    <w:rsid w:val="0AEDCEC4"/>
    <w:rsid w:val="0B039181"/>
    <w:rsid w:val="0BB06681"/>
    <w:rsid w:val="0BE1AF70"/>
    <w:rsid w:val="0C0130C1"/>
    <w:rsid w:val="0C046D38"/>
    <w:rsid w:val="0C643EB7"/>
    <w:rsid w:val="0DDE76D4"/>
    <w:rsid w:val="0E2DAC9B"/>
    <w:rsid w:val="0EC8EB94"/>
    <w:rsid w:val="0ED01B39"/>
    <w:rsid w:val="0F1B4870"/>
    <w:rsid w:val="0F3920C8"/>
    <w:rsid w:val="0FC97CFC"/>
    <w:rsid w:val="10FA54EB"/>
    <w:rsid w:val="131D672E"/>
    <w:rsid w:val="153E7B5B"/>
    <w:rsid w:val="1557A3B8"/>
    <w:rsid w:val="15907F3C"/>
    <w:rsid w:val="164A7442"/>
    <w:rsid w:val="1660D9FF"/>
    <w:rsid w:val="172C4F9D"/>
    <w:rsid w:val="186EEE48"/>
    <w:rsid w:val="19DE0B36"/>
    <w:rsid w:val="1A63F05F"/>
    <w:rsid w:val="1AD7E4D8"/>
    <w:rsid w:val="1BFFC0C0"/>
    <w:rsid w:val="1C9DC12C"/>
    <w:rsid w:val="1CA1BC59"/>
    <w:rsid w:val="1D4274B4"/>
    <w:rsid w:val="1E016944"/>
    <w:rsid w:val="1E57E407"/>
    <w:rsid w:val="1E66E91E"/>
    <w:rsid w:val="1E6E0C5B"/>
    <w:rsid w:val="1EA0A894"/>
    <w:rsid w:val="1EC121A4"/>
    <w:rsid w:val="2009DCBC"/>
    <w:rsid w:val="22CCC686"/>
    <w:rsid w:val="2352548D"/>
    <w:rsid w:val="24AD33E0"/>
    <w:rsid w:val="2510E1D7"/>
    <w:rsid w:val="26486218"/>
    <w:rsid w:val="26D0EDF2"/>
    <w:rsid w:val="27CB0A1C"/>
    <w:rsid w:val="28FED681"/>
    <w:rsid w:val="29A5B4FF"/>
    <w:rsid w:val="2ADE5C4C"/>
    <w:rsid w:val="2B02AADE"/>
    <w:rsid w:val="2B8F16A4"/>
    <w:rsid w:val="2CB7A39C"/>
    <w:rsid w:val="2DD4FF7A"/>
    <w:rsid w:val="2DF0A5F2"/>
    <w:rsid w:val="2E454C41"/>
    <w:rsid w:val="2EC72DDB"/>
    <w:rsid w:val="2EF5518D"/>
    <w:rsid w:val="3001DAC2"/>
    <w:rsid w:val="30C52448"/>
    <w:rsid w:val="30D8F25E"/>
    <w:rsid w:val="30FA9B1C"/>
    <w:rsid w:val="323ADCE2"/>
    <w:rsid w:val="330DBCC3"/>
    <w:rsid w:val="330DC774"/>
    <w:rsid w:val="33C9F1A0"/>
    <w:rsid w:val="33FDC110"/>
    <w:rsid w:val="3420A7C7"/>
    <w:rsid w:val="34323BDE"/>
    <w:rsid w:val="36625454"/>
    <w:rsid w:val="388ACFA3"/>
    <w:rsid w:val="38AEEE74"/>
    <w:rsid w:val="39CE7CF5"/>
    <w:rsid w:val="3A26A004"/>
    <w:rsid w:val="3AA17D62"/>
    <w:rsid w:val="3AA9466F"/>
    <w:rsid w:val="3C08D2F5"/>
    <w:rsid w:val="3C21FB52"/>
    <w:rsid w:val="3C6550E2"/>
    <w:rsid w:val="3CEF8A2A"/>
    <w:rsid w:val="3D1825DB"/>
    <w:rsid w:val="3D3D73C8"/>
    <w:rsid w:val="3D4BD742"/>
    <w:rsid w:val="3D5E40C6"/>
    <w:rsid w:val="3DA4A356"/>
    <w:rsid w:val="3E4B1805"/>
    <w:rsid w:val="3EA2734B"/>
    <w:rsid w:val="3EA46B89"/>
    <w:rsid w:val="3F44A1B5"/>
    <w:rsid w:val="3FA8E724"/>
    <w:rsid w:val="40DC4418"/>
    <w:rsid w:val="40E4319E"/>
    <w:rsid w:val="40F0FB16"/>
    <w:rsid w:val="418FFDB2"/>
    <w:rsid w:val="42781479"/>
    <w:rsid w:val="42BB4519"/>
    <w:rsid w:val="42D4BB12"/>
    <w:rsid w:val="4374C016"/>
    <w:rsid w:val="4413E4DA"/>
    <w:rsid w:val="443E1CAC"/>
    <w:rsid w:val="45109077"/>
    <w:rsid w:val="46254ABD"/>
    <w:rsid w:val="46439293"/>
    <w:rsid w:val="47FE4CCD"/>
    <w:rsid w:val="4865511E"/>
    <w:rsid w:val="48A5805E"/>
    <w:rsid w:val="48E755FD"/>
    <w:rsid w:val="49FC87E7"/>
    <w:rsid w:val="4A3CE5FA"/>
    <w:rsid w:val="4B36DFF8"/>
    <w:rsid w:val="4B5BB5FB"/>
    <w:rsid w:val="4C0AD92C"/>
    <w:rsid w:val="4C26E445"/>
    <w:rsid w:val="4D81B8E4"/>
    <w:rsid w:val="4EC2B947"/>
    <w:rsid w:val="4FEACF87"/>
    <w:rsid w:val="50E852EF"/>
    <w:rsid w:val="51C01793"/>
    <w:rsid w:val="522E432E"/>
    <w:rsid w:val="53219BAB"/>
    <w:rsid w:val="5368D2D9"/>
    <w:rsid w:val="537AFF37"/>
    <w:rsid w:val="5392D166"/>
    <w:rsid w:val="53A6D975"/>
    <w:rsid w:val="5486241F"/>
    <w:rsid w:val="56509B64"/>
    <w:rsid w:val="56D3B073"/>
    <w:rsid w:val="56DEF761"/>
    <w:rsid w:val="5740FA20"/>
    <w:rsid w:val="5778D8A3"/>
    <w:rsid w:val="57AB32FA"/>
    <w:rsid w:val="58420591"/>
    <w:rsid w:val="585EAC8B"/>
    <w:rsid w:val="58A09E39"/>
    <w:rsid w:val="597F4849"/>
    <w:rsid w:val="5A6E3A4C"/>
    <w:rsid w:val="5A7E5C77"/>
    <w:rsid w:val="5AE99252"/>
    <w:rsid w:val="5B56D3D6"/>
    <w:rsid w:val="5B7BD244"/>
    <w:rsid w:val="5B85DF46"/>
    <w:rsid w:val="5D0A131F"/>
    <w:rsid w:val="5D17A2A5"/>
    <w:rsid w:val="5D21AFA7"/>
    <w:rsid w:val="5D4C1D73"/>
    <w:rsid w:val="5D5C1DF6"/>
    <w:rsid w:val="5DC40F09"/>
    <w:rsid w:val="5DE45B81"/>
    <w:rsid w:val="5E5553BA"/>
    <w:rsid w:val="5EB37306"/>
    <w:rsid w:val="5EF8A56C"/>
    <w:rsid w:val="5F4F6FBA"/>
    <w:rsid w:val="5F603A8A"/>
    <w:rsid w:val="5F74A8D1"/>
    <w:rsid w:val="5F85BB88"/>
    <w:rsid w:val="61172FD4"/>
    <w:rsid w:val="614B7ECA"/>
    <w:rsid w:val="61D7DE3C"/>
    <w:rsid w:val="6296DFDC"/>
    <w:rsid w:val="6298197D"/>
    <w:rsid w:val="62E5A531"/>
    <w:rsid w:val="65679726"/>
    <w:rsid w:val="665CA8E8"/>
    <w:rsid w:val="66BE84EB"/>
    <w:rsid w:val="673394F7"/>
    <w:rsid w:val="681A1922"/>
    <w:rsid w:val="683AA143"/>
    <w:rsid w:val="6887ACDD"/>
    <w:rsid w:val="69BB0E86"/>
    <w:rsid w:val="69BE02CD"/>
    <w:rsid w:val="6A84C8CA"/>
    <w:rsid w:val="6A900D0E"/>
    <w:rsid w:val="6C0113A5"/>
    <w:rsid w:val="6C14D666"/>
    <w:rsid w:val="6C39771A"/>
    <w:rsid w:val="6CED8A45"/>
    <w:rsid w:val="6D2DC66F"/>
    <w:rsid w:val="6DD04732"/>
    <w:rsid w:val="6E6CE6EC"/>
    <w:rsid w:val="6F3076A6"/>
    <w:rsid w:val="6FC6426D"/>
    <w:rsid w:val="704FFD7A"/>
    <w:rsid w:val="707386E9"/>
    <w:rsid w:val="7177710A"/>
    <w:rsid w:val="72C3415C"/>
    <w:rsid w:val="72E7953C"/>
    <w:rsid w:val="739D07F3"/>
    <w:rsid w:val="74044C70"/>
    <w:rsid w:val="7483A7C9"/>
    <w:rsid w:val="74E53620"/>
    <w:rsid w:val="759DCAD9"/>
    <w:rsid w:val="75F80EA8"/>
    <w:rsid w:val="768CBD69"/>
    <w:rsid w:val="76BF3EFE"/>
    <w:rsid w:val="78540076"/>
    <w:rsid w:val="794B13AC"/>
    <w:rsid w:val="7D656E79"/>
    <w:rsid w:val="7DB7A086"/>
    <w:rsid w:val="7DED631E"/>
    <w:rsid w:val="7E719C70"/>
    <w:rsid w:val="7EA9FAB1"/>
    <w:rsid w:val="7F0668DE"/>
    <w:rsid w:val="7F6C2E73"/>
    <w:rsid w:val="7F7A190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3A326"/>
  <w15:chartTrackingRefBased/>
  <w15:docId w15:val="{E43473CE-96F0-42DD-B19D-E990A022F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71266"/>
    <w:pPr>
      <w:spacing w:before="120" w:after="0" w:line="288" w:lineRule="auto"/>
    </w:pPr>
    <w:rPr>
      <w:sz w:val="18"/>
    </w:rPr>
  </w:style>
  <w:style w:type="paragraph" w:styleId="Kop1">
    <w:name w:val="heading 1"/>
    <w:basedOn w:val="Standaard"/>
    <w:next w:val="Standaard"/>
    <w:link w:val="Kop1Char"/>
    <w:uiPriority w:val="9"/>
    <w:qFormat/>
    <w:rsid w:val="00E97B3D"/>
    <w:pPr>
      <w:keepNext/>
      <w:keepLines/>
      <w:pageBreakBefore/>
      <w:numPr>
        <w:numId w:val="4"/>
      </w:numPr>
      <w:spacing w:before="240"/>
      <w:outlineLvl w:val="0"/>
    </w:pPr>
    <w:rPr>
      <w:rFonts w:asciiTheme="majorHAnsi" w:eastAsiaTheme="majorEastAsia" w:hAnsiTheme="majorHAnsi" w:cstheme="majorBidi"/>
      <w:color w:val="213A8F" w:themeColor="text2"/>
      <w:sz w:val="28"/>
      <w:szCs w:val="32"/>
    </w:rPr>
  </w:style>
  <w:style w:type="paragraph" w:styleId="Kop2">
    <w:name w:val="heading 2"/>
    <w:basedOn w:val="Standaard"/>
    <w:next w:val="Standaard"/>
    <w:link w:val="Kop2Char"/>
    <w:uiPriority w:val="9"/>
    <w:unhideWhenUsed/>
    <w:qFormat/>
    <w:rsid w:val="00E97B3D"/>
    <w:pPr>
      <w:keepNext/>
      <w:keepLines/>
      <w:numPr>
        <w:ilvl w:val="1"/>
        <w:numId w:val="4"/>
      </w:numPr>
      <w:spacing w:before="240"/>
      <w:outlineLvl w:val="1"/>
    </w:pPr>
    <w:rPr>
      <w:rFonts w:asciiTheme="majorHAnsi" w:eastAsiaTheme="majorEastAsia" w:hAnsiTheme="majorHAnsi" w:cstheme="majorBidi"/>
      <w:color w:val="213A8F" w:themeColor="text2"/>
      <w:sz w:val="24"/>
      <w:szCs w:val="26"/>
    </w:rPr>
  </w:style>
  <w:style w:type="paragraph" w:styleId="Kop3">
    <w:name w:val="heading 3"/>
    <w:basedOn w:val="Standaard"/>
    <w:next w:val="Standaard"/>
    <w:link w:val="Kop3Char"/>
    <w:uiPriority w:val="9"/>
    <w:unhideWhenUsed/>
    <w:qFormat/>
    <w:rsid w:val="001C6E66"/>
    <w:pPr>
      <w:keepNext/>
      <w:keepLines/>
      <w:numPr>
        <w:ilvl w:val="2"/>
        <w:numId w:val="4"/>
      </w:numPr>
      <w:outlineLvl w:val="2"/>
    </w:pPr>
    <w:rPr>
      <w:rFonts w:asciiTheme="majorHAnsi" w:eastAsiaTheme="majorEastAsia" w:hAnsiTheme="majorHAnsi" w:cstheme="majorBidi"/>
      <w:color w:val="213A8F" w:themeColor="text2"/>
      <w:sz w:val="20"/>
      <w:szCs w:val="24"/>
    </w:rPr>
  </w:style>
  <w:style w:type="paragraph" w:styleId="Kop4">
    <w:name w:val="heading 4"/>
    <w:basedOn w:val="Standaard"/>
    <w:next w:val="Standaard"/>
    <w:link w:val="Kop4Char"/>
    <w:uiPriority w:val="9"/>
    <w:unhideWhenUsed/>
    <w:qFormat/>
    <w:rsid w:val="00B75AEC"/>
    <w:pPr>
      <w:keepNext/>
      <w:keepLines/>
      <w:outlineLvl w:val="3"/>
    </w:pPr>
    <w:rPr>
      <w:rFonts w:asciiTheme="majorHAnsi" w:eastAsiaTheme="majorEastAsia" w:hAnsiTheme="majorHAnsi" w:cstheme="majorBidi"/>
      <w:iCs/>
      <w:sz w:val="20"/>
    </w:rPr>
  </w:style>
  <w:style w:type="paragraph" w:styleId="Kop5">
    <w:name w:val="heading 5"/>
    <w:basedOn w:val="Standaard"/>
    <w:next w:val="Standaard"/>
    <w:link w:val="Kop5Char"/>
    <w:uiPriority w:val="9"/>
    <w:semiHidden/>
    <w:unhideWhenUsed/>
    <w:qFormat/>
    <w:rsid w:val="004558EC"/>
    <w:pPr>
      <w:keepNext/>
      <w:keepLines/>
      <w:numPr>
        <w:ilvl w:val="4"/>
        <w:numId w:val="4"/>
      </w:numPr>
      <w:spacing w:before="40"/>
      <w:outlineLvl w:val="4"/>
    </w:pPr>
    <w:rPr>
      <w:rFonts w:asciiTheme="majorHAnsi" w:eastAsiaTheme="majorEastAsia" w:hAnsiTheme="majorHAnsi" w:cstheme="majorBidi"/>
      <w:color w:val="182B6A" w:themeColor="accent1" w:themeShade="BF"/>
    </w:rPr>
  </w:style>
  <w:style w:type="paragraph" w:styleId="Kop6">
    <w:name w:val="heading 6"/>
    <w:basedOn w:val="Standaard"/>
    <w:next w:val="Standaard"/>
    <w:link w:val="Kop6Char"/>
    <w:uiPriority w:val="9"/>
    <w:semiHidden/>
    <w:unhideWhenUsed/>
    <w:qFormat/>
    <w:rsid w:val="004558EC"/>
    <w:pPr>
      <w:keepNext/>
      <w:keepLines/>
      <w:numPr>
        <w:ilvl w:val="5"/>
        <w:numId w:val="4"/>
      </w:numPr>
      <w:spacing w:before="40"/>
      <w:outlineLvl w:val="5"/>
    </w:pPr>
    <w:rPr>
      <w:rFonts w:asciiTheme="majorHAnsi" w:eastAsiaTheme="majorEastAsia" w:hAnsiTheme="majorHAnsi" w:cstheme="majorBidi"/>
      <w:color w:val="101C46" w:themeColor="accent1" w:themeShade="7F"/>
    </w:rPr>
  </w:style>
  <w:style w:type="paragraph" w:styleId="Kop7">
    <w:name w:val="heading 7"/>
    <w:basedOn w:val="Standaard"/>
    <w:next w:val="Standaard"/>
    <w:link w:val="Kop7Char"/>
    <w:uiPriority w:val="9"/>
    <w:semiHidden/>
    <w:unhideWhenUsed/>
    <w:qFormat/>
    <w:rsid w:val="004558EC"/>
    <w:pPr>
      <w:keepNext/>
      <w:keepLines/>
      <w:numPr>
        <w:ilvl w:val="6"/>
        <w:numId w:val="4"/>
      </w:numPr>
      <w:spacing w:before="40"/>
      <w:outlineLvl w:val="6"/>
    </w:pPr>
    <w:rPr>
      <w:rFonts w:asciiTheme="majorHAnsi" w:eastAsiaTheme="majorEastAsia" w:hAnsiTheme="majorHAnsi" w:cstheme="majorBidi"/>
      <w:i/>
      <w:iCs/>
      <w:color w:val="101C46" w:themeColor="accent1" w:themeShade="7F"/>
    </w:rPr>
  </w:style>
  <w:style w:type="paragraph" w:styleId="Kop8">
    <w:name w:val="heading 8"/>
    <w:basedOn w:val="Standaard"/>
    <w:next w:val="Standaard"/>
    <w:link w:val="Kop8Char"/>
    <w:uiPriority w:val="9"/>
    <w:semiHidden/>
    <w:unhideWhenUsed/>
    <w:qFormat/>
    <w:rsid w:val="004558EC"/>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558EC"/>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97B3D"/>
    <w:rPr>
      <w:rFonts w:asciiTheme="majorHAnsi" w:eastAsiaTheme="majorEastAsia" w:hAnsiTheme="majorHAnsi" w:cstheme="majorBidi"/>
      <w:color w:val="213A8F" w:themeColor="text2"/>
      <w:sz w:val="28"/>
      <w:szCs w:val="32"/>
    </w:rPr>
  </w:style>
  <w:style w:type="character" w:customStyle="1" w:styleId="Kop2Char">
    <w:name w:val="Kop 2 Char"/>
    <w:basedOn w:val="Standaardalinea-lettertype"/>
    <w:link w:val="Kop2"/>
    <w:uiPriority w:val="9"/>
    <w:rsid w:val="00E97B3D"/>
    <w:rPr>
      <w:rFonts w:asciiTheme="majorHAnsi" w:eastAsiaTheme="majorEastAsia" w:hAnsiTheme="majorHAnsi" w:cstheme="majorBidi"/>
      <w:color w:val="213A8F" w:themeColor="text2"/>
      <w:sz w:val="24"/>
      <w:szCs w:val="26"/>
    </w:rPr>
  </w:style>
  <w:style w:type="character" w:customStyle="1" w:styleId="Kop3Char">
    <w:name w:val="Kop 3 Char"/>
    <w:basedOn w:val="Standaardalinea-lettertype"/>
    <w:link w:val="Kop3"/>
    <w:uiPriority w:val="9"/>
    <w:rsid w:val="001C6E66"/>
    <w:rPr>
      <w:rFonts w:asciiTheme="majorHAnsi" w:eastAsiaTheme="majorEastAsia" w:hAnsiTheme="majorHAnsi" w:cstheme="majorBidi"/>
      <w:color w:val="213A8F" w:themeColor="text2"/>
      <w:sz w:val="20"/>
      <w:szCs w:val="24"/>
    </w:rPr>
  </w:style>
  <w:style w:type="character" w:customStyle="1" w:styleId="Kop4Char">
    <w:name w:val="Kop 4 Char"/>
    <w:basedOn w:val="Standaardalinea-lettertype"/>
    <w:link w:val="Kop4"/>
    <w:uiPriority w:val="9"/>
    <w:rsid w:val="001C6E66"/>
    <w:rPr>
      <w:rFonts w:asciiTheme="majorHAnsi" w:eastAsiaTheme="majorEastAsia" w:hAnsiTheme="majorHAnsi" w:cstheme="majorBidi"/>
      <w:iCs/>
      <w:sz w:val="20"/>
    </w:rPr>
  </w:style>
  <w:style w:type="paragraph" w:styleId="Titel">
    <w:name w:val="Title"/>
    <w:basedOn w:val="Standaard"/>
    <w:next w:val="Standaard"/>
    <w:link w:val="TitelChar"/>
    <w:uiPriority w:val="10"/>
    <w:qFormat/>
    <w:rsid w:val="00E010FD"/>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010F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010FD"/>
    <w:pPr>
      <w:numPr>
        <w:ilvl w:val="1"/>
      </w:numPr>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E010FD"/>
    <w:rPr>
      <w:rFonts w:eastAsiaTheme="minorEastAsia"/>
      <w:color w:val="5A5A5A" w:themeColor="text1" w:themeTint="A5"/>
      <w:spacing w:val="15"/>
    </w:rPr>
  </w:style>
  <w:style w:type="paragraph" w:styleId="Geenafstand">
    <w:name w:val="No Spacing"/>
    <w:link w:val="GeenafstandChar"/>
    <w:uiPriority w:val="1"/>
    <w:qFormat/>
    <w:rsid w:val="00611663"/>
    <w:pPr>
      <w:spacing w:after="0" w:line="240" w:lineRule="auto"/>
    </w:pPr>
    <w:rPr>
      <w:rFonts w:eastAsiaTheme="minorEastAsia"/>
      <w:sz w:val="18"/>
      <w:lang w:eastAsia="nl-NL"/>
    </w:rPr>
  </w:style>
  <w:style w:type="character" w:customStyle="1" w:styleId="GeenafstandChar">
    <w:name w:val="Geen afstand Char"/>
    <w:basedOn w:val="Standaardalinea-lettertype"/>
    <w:link w:val="Geenafstand"/>
    <w:uiPriority w:val="1"/>
    <w:rsid w:val="00611663"/>
    <w:rPr>
      <w:rFonts w:eastAsiaTheme="minorEastAsia"/>
      <w:sz w:val="18"/>
      <w:lang w:eastAsia="nl-NL"/>
    </w:rPr>
  </w:style>
  <w:style w:type="paragraph" w:customStyle="1" w:styleId="Referentiegegevens">
    <w:name w:val="Referentiegegevens"/>
    <w:basedOn w:val="Standaard"/>
    <w:qFormat/>
    <w:rsid w:val="00377A54"/>
    <w:pPr>
      <w:spacing w:before="0"/>
    </w:pPr>
    <w:rPr>
      <w:sz w:val="15"/>
    </w:rPr>
  </w:style>
  <w:style w:type="paragraph" w:customStyle="1" w:styleId="Referentiegegevenskop">
    <w:name w:val="Referentiegegevenskop"/>
    <w:basedOn w:val="Referentiegegevens"/>
    <w:qFormat/>
    <w:rsid w:val="00611663"/>
    <w:pPr>
      <w:jc w:val="right"/>
    </w:pPr>
    <w:rPr>
      <w:rFonts w:asciiTheme="majorHAnsi" w:hAnsiTheme="majorHAnsi"/>
    </w:rPr>
  </w:style>
  <w:style w:type="character" w:styleId="Hyperlink">
    <w:name w:val="Hyperlink"/>
    <w:basedOn w:val="Standaardalinea-lettertype"/>
    <w:uiPriority w:val="99"/>
    <w:unhideWhenUsed/>
    <w:rsid w:val="00E42998"/>
    <w:rPr>
      <w:color w:val="213A8F" w:themeColor="text2"/>
      <w:u w:val="single"/>
    </w:rPr>
  </w:style>
  <w:style w:type="character" w:styleId="Onopgelostemelding">
    <w:name w:val="Unresolved Mention"/>
    <w:basedOn w:val="Standaardalinea-lettertype"/>
    <w:uiPriority w:val="99"/>
    <w:semiHidden/>
    <w:unhideWhenUsed/>
    <w:rsid w:val="00611663"/>
    <w:rPr>
      <w:color w:val="605E5C"/>
      <w:shd w:val="clear" w:color="auto" w:fill="E1DFDD"/>
    </w:rPr>
  </w:style>
  <w:style w:type="paragraph" w:customStyle="1" w:styleId="Bedrijfsgegevens">
    <w:name w:val="Bedrijfsgegevens"/>
    <w:basedOn w:val="Geenafstand"/>
    <w:qFormat/>
    <w:rsid w:val="00117B22"/>
    <w:pPr>
      <w:spacing w:line="280" w:lineRule="exact"/>
    </w:pPr>
    <w:rPr>
      <w:sz w:val="16"/>
    </w:rPr>
  </w:style>
  <w:style w:type="character" w:styleId="Tekstvantijdelijkeaanduiding">
    <w:name w:val="Placeholder Text"/>
    <w:basedOn w:val="Standaardalinea-lettertype"/>
    <w:uiPriority w:val="99"/>
    <w:semiHidden/>
    <w:rsid w:val="00C90DFA"/>
    <w:rPr>
      <w:color w:val="808080"/>
    </w:rPr>
  </w:style>
  <w:style w:type="paragraph" w:styleId="Koptekst">
    <w:name w:val="header"/>
    <w:basedOn w:val="Standaard"/>
    <w:link w:val="KoptekstChar"/>
    <w:uiPriority w:val="99"/>
    <w:unhideWhenUsed/>
    <w:rsid w:val="0046272C"/>
    <w:pPr>
      <w:tabs>
        <w:tab w:val="center" w:pos="4536"/>
        <w:tab w:val="right" w:pos="9072"/>
      </w:tabs>
      <w:spacing w:line="240" w:lineRule="auto"/>
    </w:pPr>
    <w:rPr>
      <w:sz w:val="14"/>
    </w:rPr>
  </w:style>
  <w:style w:type="character" w:customStyle="1" w:styleId="KoptekstChar">
    <w:name w:val="Koptekst Char"/>
    <w:basedOn w:val="Standaardalinea-lettertype"/>
    <w:link w:val="Koptekst"/>
    <w:uiPriority w:val="99"/>
    <w:rsid w:val="0046272C"/>
    <w:rPr>
      <w:sz w:val="14"/>
    </w:rPr>
  </w:style>
  <w:style w:type="paragraph" w:styleId="Voettekst">
    <w:name w:val="footer"/>
    <w:basedOn w:val="Standaard"/>
    <w:link w:val="VoettekstChar"/>
    <w:uiPriority w:val="99"/>
    <w:unhideWhenUsed/>
    <w:rsid w:val="00582707"/>
    <w:pPr>
      <w:tabs>
        <w:tab w:val="center" w:pos="4536"/>
        <w:tab w:val="right" w:pos="9072"/>
      </w:tabs>
      <w:spacing w:line="240" w:lineRule="auto"/>
    </w:pPr>
    <w:rPr>
      <w:sz w:val="14"/>
    </w:rPr>
  </w:style>
  <w:style w:type="character" w:customStyle="1" w:styleId="VoettekstChar">
    <w:name w:val="Voettekst Char"/>
    <w:basedOn w:val="Standaardalinea-lettertype"/>
    <w:link w:val="Voettekst"/>
    <w:uiPriority w:val="99"/>
    <w:rsid w:val="00582707"/>
    <w:rPr>
      <w:sz w:val="14"/>
    </w:rPr>
  </w:style>
  <w:style w:type="paragraph" w:styleId="Ballontekst">
    <w:name w:val="Balloon Text"/>
    <w:basedOn w:val="Standaard"/>
    <w:link w:val="BallontekstChar"/>
    <w:uiPriority w:val="99"/>
    <w:semiHidden/>
    <w:unhideWhenUsed/>
    <w:rsid w:val="008D791A"/>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8D791A"/>
    <w:rPr>
      <w:rFonts w:ascii="Segoe UI" w:hAnsi="Segoe UI" w:cs="Segoe UI"/>
      <w:sz w:val="18"/>
      <w:szCs w:val="18"/>
    </w:rPr>
  </w:style>
  <w:style w:type="character" w:customStyle="1" w:styleId="Kop5Char">
    <w:name w:val="Kop 5 Char"/>
    <w:basedOn w:val="Standaardalinea-lettertype"/>
    <w:link w:val="Kop5"/>
    <w:uiPriority w:val="9"/>
    <w:semiHidden/>
    <w:rsid w:val="004558EC"/>
    <w:rPr>
      <w:rFonts w:asciiTheme="majorHAnsi" w:eastAsiaTheme="majorEastAsia" w:hAnsiTheme="majorHAnsi" w:cstheme="majorBidi"/>
      <w:color w:val="182B6A" w:themeColor="accent1" w:themeShade="BF"/>
      <w:sz w:val="18"/>
    </w:rPr>
  </w:style>
  <w:style w:type="character" w:customStyle="1" w:styleId="Kop6Char">
    <w:name w:val="Kop 6 Char"/>
    <w:basedOn w:val="Standaardalinea-lettertype"/>
    <w:link w:val="Kop6"/>
    <w:uiPriority w:val="9"/>
    <w:semiHidden/>
    <w:rsid w:val="004558EC"/>
    <w:rPr>
      <w:rFonts w:asciiTheme="majorHAnsi" w:eastAsiaTheme="majorEastAsia" w:hAnsiTheme="majorHAnsi" w:cstheme="majorBidi"/>
      <w:color w:val="101C46" w:themeColor="accent1" w:themeShade="7F"/>
      <w:sz w:val="18"/>
    </w:rPr>
  </w:style>
  <w:style w:type="character" w:customStyle="1" w:styleId="Kop7Char">
    <w:name w:val="Kop 7 Char"/>
    <w:basedOn w:val="Standaardalinea-lettertype"/>
    <w:link w:val="Kop7"/>
    <w:uiPriority w:val="9"/>
    <w:semiHidden/>
    <w:rsid w:val="004558EC"/>
    <w:rPr>
      <w:rFonts w:asciiTheme="majorHAnsi" w:eastAsiaTheme="majorEastAsia" w:hAnsiTheme="majorHAnsi" w:cstheme="majorBidi"/>
      <w:i/>
      <w:iCs/>
      <w:color w:val="101C46" w:themeColor="accent1" w:themeShade="7F"/>
      <w:sz w:val="18"/>
    </w:rPr>
  </w:style>
  <w:style w:type="character" w:customStyle="1" w:styleId="Kop8Char">
    <w:name w:val="Kop 8 Char"/>
    <w:basedOn w:val="Standaardalinea-lettertype"/>
    <w:link w:val="Kop8"/>
    <w:uiPriority w:val="9"/>
    <w:semiHidden/>
    <w:rsid w:val="004558EC"/>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4558EC"/>
    <w:rPr>
      <w:rFonts w:asciiTheme="majorHAnsi" w:eastAsiaTheme="majorEastAsia" w:hAnsiTheme="majorHAnsi" w:cstheme="majorBidi"/>
      <w:i/>
      <w:iCs/>
      <w:color w:val="272727" w:themeColor="text1" w:themeTint="D8"/>
      <w:sz w:val="21"/>
      <w:szCs w:val="21"/>
    </w:rPr>
  </w:style>
  <w:style w:type="paragraph" w:styleId="Lijstalinea">
    <w:name w:val="List Paragraph"/>
    <w:aliases w:val="Opsomming"/>
    <w:basedOn w:val="Standaard"/>
    <w:link w:val="LijstalineaChar"/>
    <w:uiPriority w:val="34"/>
    <w:qFormat/>
    <w:rsid w:val="00655F60"/>
    <w:pPr>
      <w:numPr>
        <w:numId w:val="11"/>
      </w:numPr>
    </w:pPr>
  </w:style>
  <w:style w:type="paragraph" w:styleId="Kopvaninhoudsopgave">
    <w:name w:val="TOC Heading"/>
    <w:basedOn w:val="Kop1"/>
    <w:next w:val="Standaard"/>
    <w:uiPriority w:val="39"/>
    <w:unhideWhenUsed/>
    <w:qFormat/>
    <w:rsid w:val="006E79C5"/>
    <w:pPr>
      <w:numPr>
        <w:numId w:val="0"/>
      </w:numPr>
      <w:spacing w:line="259" w:lineRule="auto"/>
      <w:outlineLvl w:val="9"/>
    </w:pPr>
    <w:rPr>
      <w:color w:val="182B6A" w:themeColor="accent1" w:themeShade="BF"/>
      <w:lang w:eastAsia="nl-NL"/>
    </w:rPr>
  </w:style>
  <w:style w:type="paragraph" w:styleId="Inhopg2">
    <w:name w:val="toc 2"/>
    <w:basedOn w:val="Standaard"/>
    <w:next w:val="Standaard"/>
    <w:autoRedefine/>
    <w:uiPriority w:val="39"/>
    <w:unhideWhenUsed/>
    <w:rsid w:val="006E79C5"/>
    <w:pPr>
      <w:tabs>
        <w:tab w:val="left" w:pos="737"/>
        <w:tab w:val="right" w:pos="8352"/>
      </w:tabs>
      <w:spacing w:after="80" w:line="259" w:lineRule="auto"/>
    </w:pPr>
    <w:rPr>
      <w:rFonts w:eastAsiaTheme="minorEastAsia"/>
      <w:noProof/>
      <w:lang w:eastAsia="nl-NL"/>
    </w:rPr>
  </w:style>
  <w:style w:type="paragraph" w:styleId="Inhopg1">
    <w:name w:val="toc 1"/>
    <w:basedOn w:val="Standaard"/>
    <w:next w:val="Standaard"/>
    <w:autoRedefine/>
    <w:uiPriority w:val="39"/>
    <w:unhideWhenUsed/>
    <w:rsid w:val="00623CC3"/>
    <w:pPr>
      <w:tabs>
        <w:tab w:val="left" w:pos="737"/>
        <w:tab w:val="right" w:pos="8352"/>
      </w:tabs>
      <w:spacing w:after="80" w:line="259" w:lineRule="auto"/>
    </w:pPr>
    <w:rPr>
      <w:rFonts w:eastAsiaTheme="minorEastAsia" w:cs="Times New Roman"/>
      <w:b/>
      <w:lang w:eastAsia="nl-NL"/>
    </w:rPr>
  </w:style>
  <w:style w:type="paragraph" w:styleId="Inhopg3">
    <w:name w:val="toc 3"/>
    <w:basedOn w:val="Standaard"/>
    <w:next w:val="Standaard"/>
    <w:autoRedefine/>
    <w:uiPriority w:val="39"/>
    <w:unhideWhenUsed/>
    <w:rsid w:val="006E79C5"/>
    <w:pPr>
      <w:tabs>
        <w:tab w:val="left" w:pos="737"/>
        <w:tab w:val="right" w:pos="8352"/>
      </w:tabs>
      <w:spacing w:after="80" w:line="259" w:lineRule="auto"/>
    </w:pPr>
    <w:rPr>
      <w:rFonts w:eastAsiaTheme="minorEastAsia" w:cs="Times New Roman"/>
      <w:noProof/>
      <w:sz w:val="16"/>
      <w:lang w:eastAsia="nl-NL"/>
    </w:rPr>
  </w:style>
  <w:style w:type="character" w:styleId="Intensievebenadrukking">
    <w:name w:val="Intense Emphasis"/>
    <w:basedOn w:val="Standaardalinea-lettertype"/>
    <w:uiPriority w:val="21"/>
    <w:qFormat/>
    <w:rsid w:val="004E3E2D"/>
    <w:rPr>
      <w:i/>
      <w:iCs/>
      <w:color w:val="213A8F" w:themeColor="accent1"/>
    </w:rPr>
  </w:style>
  <w:style w:type="character" w:customStyle="1" w:styleId="Sjabloontekst">
    <w:name w:val="Sjabloontekst"/>
    <w:basedOn w:val="Standaardalinea-lettertype"/>
    <w:uiPriority w:val="1"/>
    <w:qFormat/>
    <w:rsid w:val="00195A00"/>
    <w:rPr>
      <w:rFonts w:asciiTheme="minorHAnsi" w:hAnsiTheme="minorHAnsi"/>
      <w:sz w:val="18"/>
      <w:bdr w:val="none" w:sz="0" w:space="0" w:color="auto"/>
      <w:shd w:val="clear" w:color="auto" w:fill="CCCC00"/>
    </w:rPr>
  </w:style>
  <w:style w:type="character" w:styleId="Subtielebenadrukking">
    <w:name w:val="Subtle Emphasis"/>
    <w:basedOn w:val="Standaardalinea-lettertype"/>
    <w:uiPriority w:val="19"/>
    <w:qFormat/>
    <w:rsid w:val="004E3E2D"/>
    <w:rPr>
      <w:i/>
      <w:iCs/>
      <w:color w:val="404040" w:themeColor="text1" w:themeTint="BF"/>
    </w:rPr>
  </w:style>
  <w:style w:type="character" w:styleId="Nadruk">
    <w:name w:val="Emphasis"/>
    <w:basedOn w:val="Standaardalinea-lettertype"/>
    <w:uiPriority w:val="20"/>
    <w:qFormat/>
    <w:rsid w:val="004E3E2D"/>
    <w:rPr>
      <w:i/>
      <w:iCs/>
    </w:rPr>
  </w:style>
  <w:style w:type="character" w:styleId="Zwaar">
    <w:name w:val="Strong"/>
    <w:basedOn w:val="Standaardalinea-lettertype"/>
    <w:uiPriority w:val="22"/>
    <w:qFormat/>
    <w:rsid w:val="004E3E2D"/>
    <w:rPr>
      <w:b/>
      <w:bCs/>
    </w:rPr>
  </w:style>
  <w:style w:type="character" w:styleId="Subtieleverwijzing">
    <w:name w:val="Subtle Reference"/>
    <w:basedOn w:val="Standaardalinea-lettertype"/>
    <w:uiPriority w:val="31"/>
    <w:qFormat/>
    <w:rsid w:val="004E3E2D"/>
    <w:rPr>
      <w:smallCaps/>
      <w:color w:val="5A5A5A" w:themeColor="text1" w:themeTint="A5"/>
    </w:rPr>
  </w:style>
  <w:style w:type="character" w:styleId="Intensieveverwijzing">
    <w:name w:val="Intense Reference"/>
    <w:basedOn w:val="Standaardalinea-lettertype"/>
    <w:uiPriority w:val="32"/>
    <w:qFormat/>
    <w:rsid w:val="004E3E2D"/>
    <w:rPr>
      <w:b/>
      <w:bCs/>
      <w:smallCaps/>
      <w:color w:val="213A8F" w:themeColor="accent1"/>
      <w:spacing w:val="5"/>
    </w:rPr>
  </w:style>
  <w:style w:type="table" w:styleId="Tabelraster">
    <w:name w:val="Table Grid"/>
    <w:basedOn w:val="Standaardtabel"/>
    <w:uiPriority w:val="39"/>
    <w:rsid w:val="004E3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1">
    <w:name w:val="Grid Table 1 Light Accent 1"/>
    <w:basedOn w:val="Standaardtabel"/>
    <w:uiPriority w:val="46"/>
    <w:rsid w:val="004E3E2D"/>
    <w:pPr>
      <w:spacing w:after="0" w:line="240" w:lineRule="auto"/>
    </w:pPr>
    <w:tblPr>
      <w:tblStyleRowBandSize w:val="1"/>
      <w:tblStyleColBandSize w:val="1"/>
      <w:tblBorders>
        <w:top w:val="single" w:sz="4" w:space="0" w:color="92A5E6" w:themeColor="accent1" w:themeTint="66"/>
        <w:left w:val="single" w:sz="4" w:space="0" w:color="92A5E6" w:themeColor="accent1" w:themeTint="66"/>
        <w:bottom w:val="single" w:sz="4" w:space="0" w:color="92A5E6" w:themeColor="accent1" w:themeTint="66"/>
        <w:right w:val="single" w:sz="4" w:space="0" w:color="92A5E6" w:themeColor="accent1" w:themeTint="66"/>
        <w:insideH w:val="single" w:sz="4" w:space="0" w:color="92A5E6" w:themeColor="accent1" w:themeTint="66"/>
        <w:insideV w:val="single" w:sz="4" w:space="0" w:color="92A5E6" w:themeColor="accent1" w:themeTint="66"/>
      </w:tblBorders>
    </w:tblPr>
    <w:tblStylePr w:type="firstRow">
      <w:rPr>
        <w:b/>
        <w:bCs/>
      </w:rPr>
      <w:tblPr/>
      <w:tcPr>
        <w:tcBorders>
          <w:bottom w:val="single" w:sz="12" w:space="0" w:color="5B77D9" w:themeColor="accent1" w:themeTint="99"/>
        </w:tcBorders>
      </w:tcPr>
    </w:tblStylePr>
    <w:tblStylePr w:type="lastRow">
      <w:rPr>
        <w:b/>
        <w:bCs/>
      </w:rPr>
      <w:tblPr/>
      <w:tcPr>
        <w:tcBorders>
          <w:top w:val="double" w:sz="2" w:space="0" w:color="5B77D9" w:themeColor="accent1" w:themeTint="99"/>
        </w:tcBorders>
      </w:tcPr>
    </w:tblStylePr>
    <w:tblStylePr w:type="firstCol">
      <w:rPr>
        <w:b/>
        <w:bCs/>
      </w:rPr>
    </w:tblStylePr>
    <w:tblStylePr w:type="lastCol">
      <w:rPr>
        <w:b/>
        <w:bCs/>
      </w:rPr>
    </w:tblStylePr>
  </w:style>
  <w:style w:type="paragraph" w:styleId="Bijschrift">
    <w:name w:val="caption"/>
    <w:basedOn w:val="Standaard"/>
    <w:next w:val="Standaard"/>
    <w:uiPriority w:val="35"/>
    <w:unhideWhenUsed/>
    <w:qFormat/>
    <w:rsid w:val="00AA3220"/>
    <w:pPr>
      <w:spacing w:after="200" w:line="240" w:lineRule="auto"/>
    </w:pPr>
    <w:rPr>
      <w:iCs/>
      <w:color w:val="213A8F" w:themeColor="text2"/>
      <w:sz w:val="16"/>
      <w:szCs w:val="18"/>
    </w:rPr>
  </w:style>
  <w:style w:type="paragraph" w:customStyle="1" w:styleId="Toelichtendetekst">
    <w:name w:val="Toelichtende tekst"/>
    <w:basedOn w:val="Standaard"/>
    <w:next w:val="Standaard"/>
    <w:qFormat/>
    <w:rsid w:val="00582707"/>
    <w:rPr>
      <w:b/>
      <w:color w:val="A6A6A6" w:themeColor="background1" w:themeShade="A6"/>
    </w:rPr>
  </w:style>
  <w:style w:type="paragraph" w:customStyle="1" w:styleId="Eisen">
    <w:name w:val="Eisen"/>
    <w:basedOn w:val="Standaard"/>
    <w:uiPriority w:val="99"/>
    <w:rsid w:val="00AE0D92"/>
    <w:pPr>
      <w:numPr>
        <w:numId w:val="5"/>
      </w:numPr>
      <w:spacing w:after="120"/>
      <w:ind w:left="0" w:hanging="284"/>
    </w:pPr>
    <w:rPr>
      <w:rFonts w:eastAsia="Times New Roman" w:cs="Times New Roman"/>
      <w:szCs w:val="20"/>
      <w:lang w:eastAsia="nl-NL"/>
    </w:rPr>
  </w:style>
  <w:style w:type="paragraph" w:customStyle="1" w:styleId="Criterium">
    <w:name w:val="Criterium"/>
    <w:basedOn w:val="Eisen"/>
    <w:next w:val="Standaard"/>
    <w:qFormat/>
    <w:rsid w:val="007040CA"/>
    <w:pPr>
      <w:keepNext/>
      <w:numPr>
        <w:numId w:val="6"/>
      </w:numPr>
      <w:tabs>
        <w:tab w:val="right" w:pos="8352"/>
      </w:tabs>
      <w:ind w:left="0" w:hanging="284"/>
    </w:pPr>
  </w:style>
  <w:style w:type="paragraph" w:customStyle="1" w:styleId="Definitie">
    <w:name w:val="Definitie"/>
    <w:basedOn w:val="Standaard"/>
    <w:next w:val="Definitieverklaring"/>
    <w:qFormat/>
    <w:rsid w:val="00BB03E5"/>
    <w:pPr>
      <w:keepNext/>
      <w:spacing w:before="200"/>
    </w:pPr>
    <w:rPr>
      <w:b/>
      <w:lang w:eastAsia="nl-NL"/>
    </w:rPr>
  </w:style>
  <w:style w:type="paragraph" w:customStyle="1" w:styleId="Definitieverklaring">
    <w:name w:val="Definitieverklaring"/>
    <w:basedOn w:val="Definitie"/>
    <w:next w:val="Definitie"/>
    <w:qFormat/>
    <w:rsid w:val="00BB03E5"/>
    <w:pPr>
      <w:keepNext w:val="0"/>
      <w:spacing w:before="40" w:after="120"/>
    </w:pPr>
    <w:rPr>
      <w:b w:val="0"/>
    </w:rPr>
  </w:style>
  <w:style w:type="paragraph" w:customStyle="1" w:styleId="Adressering">
    <w:name w:val="Adressering"/>
    <w:basedOn w:val="Geenafstand"/>
    <w:qFormat/>
    <w:rsid w:val="004B6F34"/>
    <w:pPr>
      <w:spacing w:line="280" w:lineRule="exact"/>
    </w:pPr>
  </w:style>
  <w:style w:type="character" w:styleId="GevolgdeHyperlink">
    <w:name w:val="FollowedHyperlink"/>
    <w:basedOn w:val="Standaardalinea-lettertype"/>
    <w:uiPriority w:val="99"/>
    <w:semiHidden/>
    <w:unhideWhenUsed/>
    <w:rsid w:val="000729E1"/>
    <w:rPr>
      <w:color w:val="954F72" w:themeColor="followedHyperlink"/>
      <w:u w:val="single"/>
    </w:rPr>
  </w:style>
  <w:style w:type="paragraph" w:customStyle="1" w:styleId="msonormal0">
    <w:name w:val="msonormal"/>
    <w:basedOn w:val="Standaard"/>
    <w:rsid w:val="000729E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Tekstopmerking">
    <w:name w:val="annotation text"/>
    <w:basedOn w:val="Standaard"/>
    <w:link w:val="TekstopmerkingChar"/>
    <w:uiPriority w:val="99"/>
    <w:unhideWhenUsed/>
    <w:rsid w:val="000729E1"/>
    <w:pPr>
      <w:spacing w:line="240" w:lineRule="auto"/>
    </w:pPr>
    <w:rPr>
      <w:sz w:val="20"/>
      <w:szCs w:val="20"/>
    </w:rPr>
  </w:style>
  <w:style w:type="character" w:customStyle="1" w:styleId="TekstopmerkingChar">
    <w:name w:val="Tekst opmerking Char"/>
    <w:basedOn w:val="Standaardalinea-lettertype"/>
    <w:link w:val="Tekstopmerking"/>
    <w:uiPriority w:val="99"/>
    <w:rsid w:val="000729E1"/>
    <w:rPr>
      <w:sz w:val="20"/>
      <w:szCs w:val="20"/>
    </w:rPr>
  </w:style>
  <w:style w:type="paragraph" w:styleId="Onderwerpvanopmerking">
    <w:name w:val="annotation subject"/>
    <w:basedOn w:val="Tekstopmerking"/>
    <w:next w:val="Tekstopmerking"/>
    <w:link w:val="OnderwerpvanopmerkingChar"/>
    <w:uiPriority w:val="99"/>
    <w:semiHidden/>
    <w:unhideWhenUsed/>
    <w:rsid w:val="000729E1"/>
    <w:rPr>
      <w:b/>
      <w:bCs/>
    </w:rPr>
  </w:style>
  <w:style w:type="character" w:customStyle="1" w:styleId="OnderwerpvanopmerkingChar">
    <w:name w:val="Onderwerp van opmerking Char"/>
    <w:basedOn w:val="TekstopmerkingChar"/>
    <w:link w:val="Onderwerpvanopmerking"/>
    <w:uiPriority w:val="99"/>
    <w:semiHidden/>
    <w:rsid w:val="000729E1"/>
    <w:rPr>
      <w:b/>
      <w:bCs/>
      <w:sz w:val="20"/>
      <w:szCs w:val="20"/>
    </w:rPr>
  </w:style>
  <w:style w:type="paragraph" w:customStyle="1" w:styleId="Wensen">
    <w:name w:val="Wensen"/>
    <w:basedOn w:val="Eisen"/>
    <w:rsid w:val="000729E1"/>
    <w:pPr>
      <w:numPr>
        <w:numId w:val="7"/>
      </w:numPr>
      <w:spacing w:line="276" w:lineRule="auto"/>
    </w:pPr>
    <w:rPr>
      <w:rFonts w:cs="Lucida Sans Unicode"/>
      <w:bCs/>
      <w:sz w:val="20"/>
    </w:rPr>
  </w:style>
  <w:style w:type="character" w:styleId="Verwijzingopmerking">
    <w:name w:val="annotation reference"/>
    <w:basedOn w:val="Standaardalinea-lettertype"/>
    <w:uiPriority w:val="99"/>
    <w:semiHidden/>
    <w:unhideWhenUsed/>
    <w:rsid w:val="000729E1"/>
    <w:rPr>
      <w:sz w:val="16"/>
      <w:szCs w:val="16"/>
    </w:rPr>
  </w:style>
  <w:style w:type="table" w:styleId="Tabelrasterlicht">
    <w:name w:val="Grid Table Light"/>
    <w:basedOn w:val="Standaardtabel"/>
    <w:uiPriority w:val="40"/>
    <w:rsid w:val="000729E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astertabel4-Accent1">
    <w:name w:val="Grid Table 4 Accent 1"/>
    <w:basedOn w:val="Standaardtabel"/>
    <w:uiPriority w:val="49"/>
    <w:rsid w:val="000729E1"/>
    <w:pPr>
      <w:spacing w:after="0" w:line="240" w:lineRule="auto"/>
    </w:pPr>
    <w:tblPr>
      <w:tblStyleRowBandSize w:val="1"/>
      <w:tblStyleColBandSize w:val="1"/>
      <w:tblInd w:w="0" w:type="nil"/>
      <w:tblBorders>
        <w:top w:val="single" w:sz="4" w:space="0" w:color="5B77D9" w:themeColor="accent1" w:themeTint="99"/>
        <w:left w:val="single" w:sz="4" w:space="0" w:color="5B77D9" w:themeColor="accent1" w:themeTint="99"/>
        <w:bottom w:val="single" w:sz="4" w:space="0" w:color="5B77D9" w:themeColor="accent1" w:themeTint="99"/>
        <w:right w:val="single" w:sz="4" w:space="0" w:color="5B77D9" w:themeColor="accent1" w:themeTint="99"/>
        <w:insideH w:val="single" w:sz="4" w:space="0" w:color="5B77D9" w:themeColor="accent1" w:themeTint="99"/>
        <w:insideV w:val="single" w:sz="4" w:space="0" w:color="5B77D9" w:themeColor="accent1" w:themeTint="99"/>
      </w:tblBorders>
    </w:tblPr>
    <w:tblStylePr w:type="firstRow">
      <w:rPr>
        <w:b/>
        <w:bCs/>
        <w:color w:val="FFFFFF" w:themeColor="background1"/>
      </w:rPr>
      <w:tblPr/>
      <w:tcPr>
        <w:tcBorders>
          <w:top w:val="single" w:sz="4" w:space="0" w:color="213A8F" w:themeColor="accent1"/>
          <w:left w:val="single" w:sz="4" w:space="0" w:color="213A8F" w:themeColor="accent1"/>
          <w:bottom w:val="single" w:sz="4" w:space="0" w:color="213A8F" w:themeColor="accent1"/>
          <w:right w:val="single" w:sz="4" w:space="0" w:color="213A8F" w:themeColor="accent1"/>
          <w:insideH w:val="nil"/>
          <w:insideV w:val="nil"/>
        </w:tcBorders>
        <w:shd w:val="clear" w:color="auto" w:fill="213A8F" w:themeFill="accent1"/>
      </w:tcPr>
    </w:tblStylePr>
    <w:tblStylePr w:type="lastRow">
      <w:rPr>
        <w:b/>
        <w:bCs/>
      </w:rPr>
      <w:tblPr/>
      <w:tcPr>
        <w:tcBorders>
          <w:top w:val="double" w:sz="4" w:space="0" w:color="213A8F" w:themeColor="accent1"/>
        </w:tcBorders>
      </w:tcPr>
    </w:tblStylePr>
    <w:tblStylePr w:type="firstCol">
      <w:rPr>
        <w:b/>
        <w:bCs/>
      </w:rPr>
    </w:tblStylePr>
    <w:tblStylePr w:type="lastCol">
      <w:rPr>
        <w:b/>
        <w:bCs/>
      </w:rPr>
    </w:tblStylePr>
    <w:tblStylePr w:type="band1Vert">
      <w:tblPr/>
      <w:tcPr>
        <w:shd w:val="clear" w:color="auto" w:fill="C8D1F2" w:themeFill="accent1" w:themeFillTint="33"/>
      </w:tcPr>
    </w:tblStylePr>
    <w:tblStylePr w:type="band1Horz">
      <w:tblPr/>
      <w:tcPr>
        <w:shd w:val="clear" w:color="auto" w:fill="C8D1F2" w:themeFill="accent1" w:themeFillTint="33"/>
      </w:tcPr>
    </w:tblStylePr>
  </w:style>
  <w:style w:type="table" w:customStyle="1" w:styleId="TenderPeople">
    <w:name w:val="Tender People"/>
    <w:basedOn w:val="Standaardtabel"/>
    <w:uiPriority w:val="99"/>
    <w:rsid w:val="000729E1"/>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213A8F" w:themeColor="accent1"/>
        </w:tcBorders>
      </w:tcPr>
    </w:tblStylePr>
    <w:tblStylePr w:type="firstCol">
      <w:rPr>
        <w:b/>
        <w:bCs/>
      </w:rPr>
    </w:tblStylePr>
    <w:tblStylePr w:type="lastCol">
      <w:rPr>
        <w:b/>
        <w:bCs/>
      </w:rPr>
    </w:tblStylePr>
    <w:tblStylePr w:type="band1Vert">
      <w:tblPr/>
      <w:tcPr>
        <w:shd w:val="clear" w:color="auto" w:fill="C8D1F2" w:themeFill="accent1" w:themeFillTint="33"/>
      </w:tcPr>
    </w:tblStylePr>
    <w:tblStylePr w:type="band1Horz">
      <w:tblPr/>
      <w:tcPr>
        <w:shd w:val="clear" w:color="auto" w:fill="C8D1F2" w:themeFill="accent1" w:themeFillTint="33"/>
      </w:tcPr>
    </w:tblStylePr>
  </w:style>
  <w:style w:type="character" w:customStyle="1" w:styleId="LijstalineaChar">
    <w:name w:val="Lijstalinea Char"/>
    <w:aliases w:val="Opsomming Char"/>
    <w:link w:val="Lijstalinea"/>
    <w:uiPriority w:val="34"/>
    <w:rsid w:val="00655F60"/>
    <w:rPr>
      <w:sz w:val="18"/>
    </w:rPr>
  </w:style>
  <w:style w:type="table" w:styleId="Rastertabel1licht-Accent5">
    <w:name w:val="Grid Table 1 Light Accent 5"/>
    <w:basedOn w:val="Standaardtabel"/>
    <w:uiPriority w:val="46"/>
    <w:rsid w:val="00E161F4"/>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Revisie">
    <w:name w:val="Revision"/>
    <w:hidden/>
    <w:uiPriority w:val="99"/>
    <w:semiHidden/>
    <w:rsid w:val="00B81944"/>
    <w:pPr>
      <w:spacing w:after="0" w:line="240" w:lineRule="auto"/>
    </w:pPr>
    <w:rPr>
      <w:sz w:val="18"/>
    </w:rPr>
  </w:style>
  <w:style w:type="character" w:styleId="Vermelding">
    <w:name w:val="Mention"/>
    <w:basedOn w:val="Standaardalinea-lettertype"/>
    <w:uiPriority w:val="99"/>
    <w:unhideWhenUsed/>
    <w:rsid w:val="00075AA2"/>
    <w:rPr>
      <w:color w:val="2B579A"/>
      <w:shd w:val="clear" w:color="auto" w:fill="E1DFDD"/>
    </w:rPr>
  </w:style>
  <w:style w:type="character" w:customStyle="1" w:styleId="normaltextrun">
    <w:name w:val="normaltextrun"/>
    <w:basedOn w:val="Standaardalinea-lettertype"/>
    <w:rsid w:val="005C2BC0"/>
  </w:style>
  <w:style w:type="paragraph" w:styleId="Normaalweb">
    <w:name w:val="Normal (Web)"/>
    <w:basedOn w:val="Standaard"/>
    <w:uiPriority w:val="99"/>
    <w:unhideWhenUsed/>
    <w:rsid w:val="00B24B78"/>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eop">
    <w:name w:val="eop"/>
    <w:basedOn w:val="Standaardalinea-lettertype"/>
    <w:rsid w:val="003D047C"/>
  </w:style>
  <w:style w:type="character" w:customStyle="1" w:styleId="cf01">
    <w:name w:val="cf01"/>
    <w:basedOn w:val="Standaardalinea-lettertype"/>
    <w:rsid w:val="00821866"/>
    <w:rPr>
      <w:rFonts w:ascii="Segoe UI" w:hAnsi="Segoe UI" w:cs="Segoe UI" w:hint="default"/>
      <w:sz w:val="18"/>
      <w:szCs w:val="18"/>
    </w:rPr>
  </w:style>
  <w:style w:type="paragraph" w:customStyle="1" w:styleId="pf0">
    <w:name w:val="pf0"/>
    <w:basedOn w:val="Standaard"/>
    <w:rsid w:val="006F544B"/>
    <w:pPr>
      <w:spacing w:before="100" w:beforeAutospacing="1" w:after="100" w:afterAutospacing="1" w:line="240" w:lineRule="auto"/>
      <w:ind w:left="720"/>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32455">
      <w:bodyDiv w:val="1"/>
      <w:marLeft w:val="0"/>
      <w:marRight w:val="0"/>
      <w:marTop w:val="0"/>
      <w:marBottom w:val="0"/>
      <w:divBdr>
        <w:top w:val="none" w:sz="0" w:space="0" w:color="auto"/>
        <w:left w:val="none" w:sz="0" w:space="0" w:color="auto"/>
        <w:bottom w:val="none" w:sz="0" w:space="0" w:color="auto"/>
        <w:right w:val="none" w:sz="0" w:space="0" w:color="auto"/>
      </w:divBdr>
    </w:div>
    <w:div w:id="377751350">
      <w:bodyDiv w:val="1"/>
      <w:marLeft w:val="0"/>
      <w:marRight w:val="0"/>
      <w:marTop w:val="0"/>
      <w:marBottom w:val="0"/>
      <w:divBdr>
        <w:top w:val="none" w:sz="0" w:space="0" w:color="auto"/>
        <w:left w:val="none" w:sz="0" w:space="0" w:color="auto"/>
        <w:bottom w:val="none" w:sz="0" w:space="0" w:color="auto"/>
        <w:right w:val="none" w:sz="0" w:space="0" w:color="auto"/>
      </w:divBdr>
    </w:div>
    <w:div w:id="377777760">
      <w:bodyDiv w:val="1"/>
      <w:marLeft w:val="0"/>
      <w:marRight w:val="0"/>
      <w:marTop w:val="0"/>
      <w:marBottom w:val="0"/>
      <w:divBdr>
        <w:top w:val="none" w:sz="0" w:space="0" w:color="auto"/>
        <w:left w:val="none" w:sz="0" w:space="0" w:color="auto"/>
        <w:bottom w:val="none" w:sz="0" w:space="0" w:color="auto"/>
        <w:right w:val="none" w:sz="0" w:space="0" w:color="auto"/>
      </w:divBdr>
    </w:div>
    <w:div w:id="529684908">
      <w:bodyDiv w:val="1"/>
      <w:marLeft w:val="0"/>
      <w:marRight w:val="0"/>
      <w:marTop w:val="0"/>
      <w:marBottom w:val="0"/>
      <w:divBdr>
        <w:top w:val="none" w:sz="0" w:space="0" w:color="auto"/>
        <w:left w:val="none" w:sz="0" w:space="0" w:color="auto"/>
        <w:bottom w:val="none" w:sz="0" w:space="0" w:color="auto"/>
        <w:right w:val="none" w:sz="0" w:space="0" w:color="auto"/>
      </w:divBdr>
      <w:divsChild>
        <w:div w:id="2083211824">
          <w:marLeft w:val="0"/>
          <w:marRight w:val="0"/>
          <w:marTop w:val="0"/>
          <w:marBottom w:val="0"/>
          <w:divBdr>
            <w:top w:val="none" w:sz="0" w:space="0" w:color="auto"/>
            <w:left w:val="none" w:sz="0" w:space="0" w:color="auto"/>
            <w:bottom w:val="none" w:sz="0" w:space="0" w:color="auto"/>
            <w:right w:val="none" w:sz="0" w:space="0" w:color="auto"/>
          </w:divBdr>
        </w:div>
      </w:divsChild>
    </w:div>
    <w:div w:id="554779245">
      <w:bodyDiv w:val="1"/>
      <w:marLeft w:val="0"/>
      <w:marRight w:val="0"/>
      <w:marTop w:val="0"/>
      <w:marBottom w:val="0"/>
      <w:divBdr>
        <w:top w:val="none" w:sz="0" w:space="0" w:color="auto"/>
        <w:left w:val="none" w:sz="0" w:space="0" w:color="auto"/>
        <w:bottom w:val="none" w:sz="0" w:space="0" w:color="auto"/>
        <w:right w:val="none" w:sz="0" w:space="0" w:color="auto"/>
      </w:divBdr>
    </w:div>
    <w:div w:id="570769752">
      <w:bodyDiv w:val="1"/>
      <w:marLeft w:val="0"/>
      <w:marRight w:val="0"/>
      <w:marTop w:val="0"/>
      <w:marBottom w:val="0"/>
      <w:divBdr>
        <w:top w:val="none" w:sz="0" w:space="0" w:color="auto"/>
        <w:left w:val="none" w:sz="0" w:space="0" w:color="auto"/>
        <w:bottom w:val="none" w:sz="0" w:space="0" w:color="auto"/>
        <w:right w:val="none" w:sz="0" w:space="0" w:color="auto"/>
      </w:divBdr>
    </w:div>
    <w:div w:id="1330906996">
      <w:bodyDiv w:val="1"/>
      <w:marLeft w:val="0"/>
      <w:marRight w:val="0"/>
      <w:marTop w:val="0"/>
      <w:marBottom w:val="0"/>
      <w:divBdr>
        <w:top w:val="none" w:sz="0" w:space="0" w:color="auto"/>
        <w:left w:val="none" w:sz="0" w:space="0" w:color="auto"/>
        <w:bottom w:val="none" w:sz="0" w:space="0" w:color="auto"/>
        <w:right w:val="none" w:sz="0" w:space="0" w:color="auto"/>
      </w:divBdr>
    </w:div>
    <w:div w:id="1645348893">
      <w:bodyDiv w:val="1"/>
      <w:marLeft w:val="0"/>
      <w:marRight w:val="0"/>
      <w:marTop w:val="0"/>
      <w:marBottom w:val="0"/>
      <w:divBdr>
        <w:top w:val="none" w:sz="0" w:space="0" w:color="auto"/>
        <w:left w:val="none" w:sz="0" w:space="0" w:color="auto"/>
        <w:bottom w:val="none" w:sz="0" w:space="0" w:color="auto"/>
        <w:right w:val="none" w:sz="0" w:space="0" w:color="auto"/>
      </w:divBdr>
    </w:div>
    <w:div w:id="206668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owa.nl/onderwerpen/waterkwaliteit/realiseren-van-ecologische-waterkwaliteitsdoelen-krw/ebeo-20-naar-een-diagnostische-beoordeling-van-de-ecologische-waterkwaliteit" TargetMode="External"/><Relationship Id="rId18" Type="http://schemas.openxmlformats.org/officeDocument/2006/relationships/diagramColors" Target="diagrams/colors1.xm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diagramQuickStyle" Target="diagrams/quickStyle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diagramData" Target="diagrams/data1.xml"/><Relationship Id="rId23" Type="http://schemas.openxmlformats.org/officeDocument/2006/relationships/footer" Target="footer2.xml"/><Relationship Id="rId10" Type="http://schemas.openxmlformats.org/officeDocument/2006/relationships/endnotes" Target="endnote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enderned.nl/cms/nl/help"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eKwaaitaal\Tender%20People\Bedrijfsvoering%20-%20Toolkit%20TP\03%20Offertefase%20documenten\Template%20-%20Gunningsleidraad%20of%20aanbestedingsleidraad.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1212ADF-3A65-4759-989F-7929AC32A191}" type="doc">
      <dgm:prSet loTypeId="urn:microsoft.com/office/officeart/2005/8/layout/bProcess3" loCatId="process" qsTypeId="urn:microsoft.com/office/officeart/2005/8/quickstyle/simple1" qsCatId="simple" csTypeId="urn:microsoft.com/office/officeart/2005/8/colors/accent1_2" csCatId="accent1" phldr="1"/>
      <dgm:spPr/>
    </dgm:pt>
    <dgm:pt modelId="{4AADBDB9-60B4-4FC2-89E6-4283D310FE8A}">
      <dgm:prSet phldrT="[Tekst]" custT="1"/>
      <dgm:spPr/>
      <dgm:t>
        <a:bodyPr vert="horz"/>
        <a:lstStyle/>
        <a:p>
          <a:r>
            <a:rPr lang="nl-NL" sz="900">
              <a:latin typeface="Montserrat"/>
            </a:rPr>
            <a:t>Publicatie</a:t>
          </a:r>
          <a:r>
            <a:rPr lang="nl-NL" sz="1100"/>
            <a:t> </a:t>
          </a:r>
        </a:p>
      </dgm:t>
    </dgm:pt>
    <dgm:pt modelId="{B33B29CF-6A1A-4214-93FC-A607695E9832}" type="parTrans" cxnId="{6D2A9E0D-8340-402C-A05B-CB86BF696B55}">
      <dgm:prSet/>
      <dgm:spPr/>
      <dgm:t>
        <a:bodyPr/>
        <a:lstStyle/>
        <a:p>
          <a:endParaRPr lang="nl-NL"/>
        </a:p>
      </dgm:t>
    </dgm:pt>
    <dgm:pt modelId="{5D33E27D-5232-47ED-9FEC-845551BB894F}" type="sibTrans" cxnId="{6D2A9E0D-8340-402C-A05B-CB86BF696B55}">
      <dgm:prSet/>
      <dgm:spPr/>
      <dgm:t>
        <a:bodyPr/>
        <a:lstStyle/>
        <a:p>
          <a:endParaRPr lang="nl-NL"/>
        </a:p>
      </dgm:t>
    </dgm:pt>
    <dgm:pt modelId="{89D05A46-725B-403C-AAB1-0E444D79F68A}">
      <dgm:prSet phldrT="[Tekst]" custT="1"/>
      <dgm:spPr/>
      <dgm:t>
        <a:bodyPr vert="horz"/>
        <a:lstStyle/>
        <a:p>
          <a:r>
            <a:rPr lang="nl-NL" sz="900">
              <a:latin typeface="Montserrat"/>
            </a:rPr>
            <a:t>Publicatie Nota van Inlichtingen II </a:t>
          </a:r>
        </a:p>
      </dgm:t>
    </dgm:pt>
    <dgm:pt modelId="{2FFD7A21-9F25-43BA-B5E9-B6B4CCB4A993}" type="parTrans" cxnId="{13E62983-E8CF-466C-80FE-5C04B93D6E2A}">
      <dgm:prSet/>
      <dgm:spPr/>
      <dgm:t>
        <a:bodyPr/>
        <a:lstStyle/>
        <a:p>
          <a:endParaRPr lang="nl-NL"/>
        </a:p>
      </dgm:t>
    </dgm:pt>
    <dgm:pt modelId="{58AD0F32-429F-47CE-B905-76BC2D2254F9}" type="sibTrans" cxnId="{13E62983-E8CF-466C-80FE-5C04B93D6E2A}">
      <dgm:prSet/>
      <dgm:spPr/>
      <dgm:t>
        <a:bodyPr/>
        <a:lstStyle/>
        <a:p>
          <a:endParaRPr lang="nl-NL"/>
        </a:p>
      </dgm:t>
    </dgm:pt>
    <dgm:pt modelId="{4411A3AC-7B0E-4EF2-8BDB-3DA0EB71F9EA}">
      <dgm:prSet phldrT="[Tekst]" custT="1"/>
      <dgm:spPr/>
      <dgm:t>
        <a:bodyPr vert="horz"/>
        <a:lstStyle/>
        <a:p>
          <a:r>
            <a:rPr lang="nl-NL" sz="900">
              <a:latin typeface="Montserrat"/>
            </a:rPr>
            <a:t>Versturen voorgenomen gunnings-beslissing</a:t>
          </a:r>
        </a:p>
      </dgm:t>
    </dgm:pt>
    <dgm:pt modelId="{AFEA4901-5EF7-464C-B161-ED5B80F242F3}" type="parTrans" cxnId="{995A9713-9541-4116-98C6-80EFEA0BE078}">
      <dgm:prSet/>
      <dgm:spPr/>
      <dgm:t>
        <a:bodyPr/>
        <a:lstStyle/>
        <a:p>
          <a:endParaRPr lang="nl-NL"/>
        </a:p>
      </dgm:t>
    </dgm:pt>
    <dgm:pt modelId="{1A4E40F7-2791-4ACA-A114-500BA72ECCFA}" type="sibTrans" cxnId="{995A9713-9541-4116-98C6-80EFEA0BE078}">
      <dgm:prSet/>
      <dgm:spPr/>
      <dgm:t>
        <a:bodyPr/>
        <a:lstStyle/>
        <a:p>
          <a:endParaRPr lang="nl-NL"/>
        </a:p>
      </dgm:t>
    </dgm:pt>
    <dgm:pt modelId="{286CF2C0-22D9-4B65-AD55-E13CE098182D}">
      <dgm:prSet phldrT="[Tekst]" custT="1"/>
      <dgm:spPr/>
      <dgm:t>
        <a:bodyPr vert="horz"/>
        <a:lstStyle/>
        <a:p>
          <a:r>
            <a:rPr lang="nl-NL" sz="900">
              <a:latin typeface="Montserrat"/>
            </a:rPr>
            <a:t>Einde bezwaar-termijn</a:t>
          </a:r>
        </a:p>
      </dgm:t>
    </dgm:pt>
    <dgm:pt modelId="{05976CBF-A7BC-41D4-AB92-BC79BB267731}" type="parTrans" cxnId="{1E42C875-993F-4AAC-A905-E28DB7057718}">
      <dgm:prSet/>
      <dgm:spPr/>
      <dgm:t>
        <a:bodyPr/>
        <a:lstStyle/>
        <a:p>
          <a:endParaRPr lang="nl-NL"/>
        </a:p>
      </dgm:t>
    </dgm:pt>
    <dgm:pt modelId="{D03E6B02-9E68-4335-9C65-89D9A3A8EE90}" type="sibTrans" cxnId="{1E42C875-993F-4AAC-A905-E28DB7057718}">
      <dgm:prSet/>
      <dgm:spPr/>
      <dgm:t>
        <a:bodyPr/>
        <a:lstStyle/>
        <a:p>
          <a:endParaRPr lang="nl-NL"/>
        </a:p>
      </dgm:t>
    </dgm:pt>
    <dgm:pt modelId="{D86762EF-60A3-44F7-A9A1-1946FDA1D15A}">
      <dgm:prSet phldrT="[Tekst]" custT="1"/>
      <dgm:spPr/>
      <dgm:t>
        <a:bodyPr vert="horz"/>
        <a:lstStyle/>
        <a:p>
          <a:r>
            <a:rPr lang="nl-NL" sz="900">
              <a:latin typeface="Montserrat"/>
            </a:rPr>
            <a:t>Indienen vragen voor Nota van Inlichtingen II</a:t>
          </a:r>
        </a:p>
      </dgm:t>
    </dgm:pt>
    <dgm:pt modelId="{FBC3213F-0796-4E7A-B594-62D9719F4EF1}" type="parTrans" cxnId="{758F1033-3F38-4F1C-BDA2-1F5A749F096C}">
      <dgm:prSet/>
      <dgm:spPr/>
      <dgm:t>
        <a:bodyPr/>
        <a:lstStyle/>
        <a:p>
          <a:endParaRPr lang="nl-NL"/>
        </a:p>
      </dgm:t>
    </dgm:pt>
    <dgm:pt modelId="{ABE637E0-E16E-4208-8787-E36CB45D13FA}" type="sibTrans" cxnId="{758F1033-3F38-4F1C-BDA2-1F5A749F096C}">
      <dgm:prSet/>
      <dgm:spPr/>
      <dgm:t>
        <a:bodyPr/>
        <a:lstStyle/>
        <a:p>
          <a:endParaRPr lang="nl-NL"/>
        </a:p>
      </dgm:t>
    </dgm:pt>
    <dgm:pt modelId="{BA8568FE-D2A6-42AC-810E-73F6FAE0DDF6}">
      <dgm:prSet phldrT="[Tekst]" custT="1"/>
      <dgm:spPr/>
      <dgm:t>
        <a:bodyPr vert="horz"/>
        <a:lstStyle/>
        <a:p>
          <a:r>
            <a:rPr lang="nl-NL" sz="900">
              <a:latin typeface="Montserrat"/>
            </a:rPr>
            <a:t>Definitieve gunning</a:t>
          </a:r>
        </a:p>
      </dgm:t>
    </dgm:pt>
    <dgm:pt modelId="{8E6B3418-89A9-42C4-A05F-63362781B12E}" type="parTrans" cxnId="{382D8978-5878-4F8F-8392-F19A4EFB6E9A}">
      <dgm:prSet/>
      <dgm:spPr/>
      <dgm:t>
        <a:bodyPr/>
        <a:lstStyle/>
        <a:p>
          <a:endParaRPr lang="nl-NL"/>
        </a:p>
      </dgm:t>
    </dgm:pt>
    <dgm:pt modelId="{0F0D2E7A-234B-4BFE-AC22-79F33E13B434}" type="sibTrans" cxnId="{382D8978-5878-4F8F-8392-F19A4EFB6E9A}">
      <dgm:prSet/>
      <dgm:spPr/>
      <dgm:t>
        <a:bodyPr/>
        <a:lstStyle/>
        <a:p>
          <a:endParaRPr lang="nl-NL"/>
        </a:p>
      </dgm:t>
    </dgm:pt>
    <dgm:pt modelId="{E77A8082-C720-47E0-AA0A-31131097AF5B}">
      <dgm:prSet custT="1"/>
      <dgm:spPr/>
      <dgm:t>
        <a:bodyPr vert="horz"/>
        <a:lstStyle/>
        <a:p>
          <a:r>
            <a:rPr lang="nl-NL" sz="900">
              <a:latin typeface="Montserrat"/>
            </a:rPr>
            <a:t>Indienen vragen voor Nota van Inlichtingen I      </a:t>
          </a:r>
        </a:p>
      </dgm:t>
    </dgm:pt>
    <dgm:pt modelId="{A56155CC-D417-4B99-A711-F43EC6580542}" type="parTrans" cxnId="{10CF208F-A871-4E86-9E18-97954BF6C1BA}">
      <dgm:prSet/>
      <dgm:spPr/>
      <dgm:t>
        <a:bodyPr/>
        <a:lstStyle/>
        <a:p>
          <a:endParaRPr lang="nl-NL"/>
        </a:p>
      </dgm:t>
    </dgm:pt>
    <dgm:pt modelId="{FE5A9878-04FC-42E7-B6D0-93050E64B6EF}" type="sibTrans" cxnId="{10CF208F-A871-4E86-9E18-97954BF6C1BA}">
      <dgm:prSet/>
      <dgm:spPr/>
      <dgm:t>
        <a:bodyPr/>
        <a:lstStyle/>
        <a:p>
          <a:endParaRPr lang="nl-NL"/>
        </a:p>
      </dgm:t>
    </dgm:pt>
    <dgm:pt modelId="{D6F2DCAC-B368-4751-94F9-E0999D805167}">
      <dgm:prSet custT="1"/>
      <dgm:spPr/>
      <dgm:t>
        <a:bodyPr vert="horz"/>
        <a:lstStyle/>
        <a:p>
          <a:r>
            <a:rPr lang="nl-NL" sz="900">
              <a:latin typeface="Montserrat"/>
            </a:rPr>
            <a:t>Publicatie Nota van </a:t>
          </a:r>
        </a:p>
        <a:p>
          <a:r>
            <a:rPr lang="nl-NL" sz="900">
              <a:latin typeface="Montserrat"/>
            </a:rPr>
            <a:t>Inlichtingen I</a:t>
          </a:r>
        </a:p>
      </dgm:t>
    </dgm:pt>
    <dgm:pt modelId="{CFA26925-ACCA-45E3-B906-8D27CDB7CD25}" type="sibTrans" cxnId="{607B6965-42B7-47E8-9A68-6E515EDB97E2}">
      <dgm:prSet/>
      <dgm:spPr/>
      <dgm:t>
        <a:bodyPr/>
        <a:lstStyle/>
        <a:p>
          <a:endParaRPr lang="nl-NL"/>
        </a:p>
      </dgm:t>
    </dgm:pt>
    <dgm:pt modelId="{3288C2A5-FF13-4D1A-89A8-85B0DB1C9DCA}" type="parTrans" cxnId="{607B6965-42B7-47E8-9A68-6E515EDB97E2}">
      <dgm:prSet/>
      <dgm:spPr/>
      <dgm:t>
        <a:bodyPr/>
        <a:lstStyle/>
        <a:p>
          <a:endParaRPr lang="nl-NL"/>
        </a:p>
      </dgm:t>
    </dgm:pt>
    <dgm:pt modelId="{A9CBE28D-B3F6-4564-B37F-67203E576CB7}">
      <dgm:prSet custT="1"/>
      <dgm:spPr/>
      <dgm:t>
        <a:bodyPr/>
        <a:lstStyle/>
        <a:p>
          <a:r>
            <a:rPr lang="nl-NL" sz="900">
              <a:latin typeface="Montserrat"/>
            </a:rPr>
            <a:t>Verificatie-</a:t>
          </a:r>
        </a:p>
        <a:p>
          <a:r>
            <a:rPr lang="nl-NL" sz="900">
              <a:latin typeface="Montserrat"/>
            </a:rPr>
            <a:t>bespreking</a:t>
          </a:r>
        </a:p>
      </dgm:t>
    </dgm:pt>
    <dgm:pt modelId="{756AC8DD-C9C2-4845-8844-8B9582950FA5}" type="parTrans" cxnId="{43718FBA-75CA-4C34-862F-5F42C7BB27A3}">
      <dgm:prSet/>
      <dgm:spPr/>
      <dgm:t>
        <a:bodyPr/>
        <a:lstStyle/>
        <a:p>
          <a:endParaRPr lang="nl-NL"/>
        </a:p>
      </dgm:t>
    </dgm:pt>
    <dgm:pt modelId="{EA1DD47A-C7EC-4464-BF9D-DAE61D78AC52}" type="sibTrans" cxnId="{43718FBA-75CA-4C34-862F-5F42C7BB27A3}">
      <dgm:prSet/>
      <dgm:spPr/>
      <dgm:t>
        <a:bodyPr/>
        <a:lstStyle/>
        <a:p>
          <a:endParaRPr lang="nl-NL"/>
        </a:p>
      </dgm:t>
    </dgm:pt>
    <dgm:pt modelId="{75E43017-D317-4644-8CA7-864A40E5234A}">
      <dgm:prSet phldrT="[Tekst]" custT="1"/>
      <dgm:spPr/>
      <dgm:t>
        <a:bodyPr vert="horz"/>
        <a:lstStyle/>
        <a:p>
          <a:r>
            <a:rPr lang="nl-NL" sz="900">
              <a:latin typeface="Montserrat"/>
            </a:rPr>
            <a:t>Indienen inschrijvingen </a:t>
          </a:r>
        </a:p>
      </dgm:t>
    </dgm:pt>
    <dgm:pt modelId="{7505ABAB-EA4A-43FB-8456-907EFBEEB36F}" type="sibTrans" cxnId="{D004A158-01DA-4CB3-BC4A-C45FD469586A}">
      <dgm:prSet/>
      <dgm:spPr/>
      <dgm:t>
        <a:bodyPr/>
        <a:lstStyle/>
        <a:p>
          <a:endParaRPr lang="nl-NL"/>
        </a:p>
      </dgm:t>
    </dgm:pt>
    <dgm:pt modelId="{439FC2F2-6115-49D0-AD5B-B21CF6731B54}" type="parTrans" cxnId="{D004A158-01DA-4CB3-BC4A-C45FD469586A}">
      <dgm:prSet/>
      <dgm:spPr/>
      <dgm:t>
        <a:bodyPr/>
        <a:lstStyle/>
        <a:p>
          <a:endParaRPr lang="nl-NL"/>
        </a:p>
      </dgm:t>
    </dgm:pt>
    <dgm:pt modelId="{67022424-594D-4DAD-897C-910CA434ED2D}">
      <dgm:prSet custT="1"/>
      <dgm:spPr/>
      <dgm:t>
        <a:bodyPr/>
        <a:lstStyle/>
        <a:p>
          <a:r>
            <a:rPr lang="nl-NL" sz="900">
              <a:latin typeface="Montserrat"/>
            </a:rPr>
            <a:t>Informatie-</a:t>
          </a:r>
        </a:p>
        <a:p>
          <a:r>
            <a:rPr lang="nl-NL" sz="900">
              <a:latin typeface="Montserrat"/>
            </a:rPr>
            <a:t>bijeenkomst</a:t>
          </a:r>
        </a:p>
        <a:p>
          <a:endParaRPr lang="nl-NL" sz="900" b="1">
            <a:latin typeface="Montserrat"/>
          </a:endParaRPr>
        </a:p>
      </dgm:t>
    </dgm:pt>
    <dgm:pt modelId="{5D89E77D-E12B-4911-8E1E-759EB6959F36}" type="sibTrans" cxnId="{CA669D49-D1D5-4236-A322-3696BBC8A52F}">
      <dgm:prSet/>
      <dgm:spPr/>
      <dgm:t>
        <a:bodyPr/>
        <a:lstStyle/>
        <a:p>
          <a:endParaRPr lang="nl-NL"/>
        </a:p>
      </dgm:t>
    </dgm:pt>
    <dgm:pt modelId="{D0B38D5D-0DF9-4266-897F-67A97F41CD63}" type="parTrans" cxnId="{CA669D49-D1D5-4236-A322-3696BBC8A52F}">
      <dgm:prSet/>
      <dgm:spPr/>
      <dgm:t>
        <a:bodyPr/>
        <a:lstStyle/>
        <a:p>
          <a:endParaRPr lang="nl-NL"/>
        </a:p>
      </dgm:t>
    </dgm:pt>
    <dgm:pt modelId="{744B7F92-F830-45B5-ABA9-675B57350970}" type="pres">
      <dgm:prSet presAssocID="{71212ADF-3A65-4759-989F-7929AC32A191}" presName="Name0" presStyleCnt="0">
        <dgm:presLayoutVars>
          <dgm:dir/>
          <dgm:resizeHandles val="exact"/>
        </dgm:presLayoutVars>
      </dgm:prSet>
      <dgm:spPr/>
    </dgm:pt>
    <dgm:pt modelId="{A8E12C59-E055-4A09-AAAC-E72DE9A7C67F}" type="pres">
      <dgm:prSet presAssocID="{4AADBDB9-60B4-4FC2-89E6-4283D310FE8A}" presName="node" presStyleLbl="node1" presStyleIdx="0" presStyleCnt="11" custScaleX="66050" custScaleY="136199">
        <dgm:presLayoutVars>
          <dgm:bulletEnabled val="1"/>
        </dgm:presLayoutVars>
      </dgm:prSet>
      <dgm:spPr>
        <a:prstGeom prst="flowChartProcess">
          <a:avLst/>
        </a:prstGeom>
      </dgm:spPr>
    </dgm:pt>
    <dgm:pt modelId="{39DEBDA1-B51B-4F3E-90A5-40D579B2812D}" type="pres">
      <dgm:prSet presAssocID="{5D33E27D-5232-47ED-9FEC-845551BB894F}" presName="sibTrans" presStyleLbl="sibTrans1D1" presStyleIdx="0" presStyleCnt="10"/>
      <dgm:spPr/>
    </dgm:pt>
    <dgm:pt modelId="{DAE6B327-3504-45A1-808B-84EE62A07896}" type="pres">
      <dgm:prSet presAssocID="{5D33E27D-5232-47ED-9FEC-845551BB894F}" presName="connectorText" presStyleLbl="sibTrans1D1" presStyleIdx="0" presStyleCnt="10"/>
      <dgm:spPr/>
    </dgm:pt>
    <dgm:pt modelId="{001B0F6E-AE67-4229-A2E7-CC057977DD6F}" type="pres">
      <dgm:prSet presAssocID="{67022424-594D-4DAD-897C-910CA434ED2D}" presName="node" presStyleLbl="node1" presStyleIdx="1" presStyleCnt="11" custScaleX="107357" custScaleY="136130">
        <dgm:presLayoutVars>
          <dgm:bulletEnabled val="1"/>
        </dgm:presLayoutVars>
      </dgm:prSet>
      <dgm:spPr>
        <a:prstGeom prst="flowChartConnector">
          <a:avLst/>
        </a:prstGeom>
      </dgm:spPr>
    </dgm:pt>
    <dgm:pt modelId="{C1EC7D0F-2EC3-41C0-9BD1-97BBF3DBF009}" type="pres">
      <dgm:prSet presAssocID="{5D89E77D-E12B-4911-8E1E-759EB6959F36}" presName="sibTrans" presStyleLbl="sibTrans1D1" presStyleIdx="1" presStyleCnt="10"/>
      <dgm:spPr/>
    </dgm:pt>
    <dgm:pt modelId="{E5F80AB6-73C4-49BA-B8D5-60AF0DC303BB}" type="pres">
      <dgm:prSet presAssocID="{5D89E77D-E12B-4911-8E1E-759EB6959F36}" presName="connectorText" presStyleLbl="sibTrans1D1" presStyleIdx="1" presStyleCnt="10"/>
      <dgm:spPr/>
    </dgm:pt>
    <dgm:pt modelId="{B3BD629D-C53D-47D8-BBAA-781C507B4304}" type="pres">
      <dgm:prSet presAssocID="{E77A8082-C720-47E0-AA0A-31131097AF5B}" presName="node" presStyleLbl="node1" presStyleIdx="2" presStyleCnt="11" custScaleX="104402" custScaleY="136199">
        <dgm:presLayoutVars>
          <dgm:bulletEnabled val="1"/>
        </dgm:presLayoutVars>
      </dgm:prSet>
      <dgm:spPr>
        <a:prstGeom prst="flowChartConnector">
          <a:avLst/>
        </a:prstGeom>
      </dgm:spPr>
    </dgm:pt>
    <dgm:pt modelId="{9D4F3BCA-2602-4CCD-8FD0-93236CD953BE}" type="pres">
      <dgm:prSet presAssocID="{FE5A9878-04FC-42E7-B6D0-93050E64B6EF}" presName="sibTrans" presStyleLbl="sibTrans1D1" presStyleIdx="2" presStyleCnt="10"/>
      <dgm:spPr/>
    </dgm:pt>
    <dgm:pt modelId="{37C0B9DE-7FCE-46F1-BE12-4ACC1BAE36AA}" type="pres">
      <dgm:prSet presAssocID="{FE5A9878-04FC-42E7-B6D0-93050E64B6EF}" presName="connectorText" presStyleLbl="sibTrans1D1" presStyleIdx="2" presStyleCnt="10"/>
      <dgm:spPr/>
    </dgm:pt>
    <dgm:pt modelId="{0DACEF9F-614E-4117-B243-9942C3BFC50C}" type="pres">
      <dgm:prSet presAssocID="{D6F2DCAC-B368-4751-94F9-E0999D805167}" presName="node" presStyleLbl="node1" presStyleIdx="3" presStyleCnt="11" custScaleX="79052" custScaleY="136199" custLinFactNeighborY="868">
        <dgm:presLayoutVars>
          <dgm:bulletEnabled val="1"/>
        </dgm:presLayoutVars>
      </dgm:prSet>
      <dgm:spPr/>
    </dgm:pt>
    <dgm:pt modelId="{088CF760-2D9C-4696-831A-EDEAC284F549}" type="pres">
      <dgm:prSet presAssocID="{CFA26925-ACCA-45E3-B906-8D27CDB7CD25}" presName="sibTrans" presStyleLbl="sibTrans1D1" presStyleIdx="3" presStyleCnt="10"/>
      <dgm:spPr/>
    </dgm:pt>
    <dgm:pt modelId="{AE5EFCC6-66C5-441A-AF7F-8977639193B6}" type="pres">
      <dgm:prSet presAssocID="{CFA26925-ACCA-45E3-B906-8D27CDB7CD25}" presName="connectorText" presStyleLbl="sibTrans1D1" presStyleIdx="3" presStyleCnt="10"/>
      <dgm:spPr/>
    </dgm:pt>
    <dgm:pt modelId="{B7685EB2-8D03-452E-961C-D7638C73DB47}" type="pres">
      <dgm:prSet presAssocID="{D86762EF-60A3-44F7-A9A1-1946FDA1D15A}" presName="node" presStyleLbl="node1" presStyleIdx="4" presStyleCnt="11" custScaleX="107604" custScaleY="136199" custLinFactNeighborY="868">
        <dgm:presLayoutVars>
          <dgm:bulletEnabled val="1"/>
        </dgm:presLayoutVars>
      </dgm:prSet>
      <dgm:spPr>
        <a:prstGeom prst="flowChartConnector">
          <a:avLst/>
        </a:prstGeom>
      </dgm:spPr>
    </dgm:pt>
    <dgm:pt modelId="{D886C3D7-5301-4539-905A-39502110B67F}" type="pres">
      <dgm:prSet presAssocID="{ABE637E0-E16E-4208-8787-E36CB45D13FA}" presName="sibTrans" presStyleLbl="sibTrans1D1" presStyleIdx="4" presStyleCnt="10"/>
      <dgm:spPr/>
    </dgm:pt>
    <dgm:pt modelId="{02DD74B9-2DA1-4FA9-84F4-FC6BFB4A8920}" type="pres">
      <dgm:prSet presAssocID="{ABE637E0-E16E-4208-8787-E36CB45D13FA}" presName="connectorText" presStyleLbl="sibTrans1D1" presStyleIdx="4" presStyleCnt="10"/>
      <dgm:spPr/>
    </dgm:pt>
    <dgm:pt modelId="{D6C465D1-23FF-42BB-BCED-6BC19DAC275D}" type="pres">
      <dgm:prSet presAssocID="{89D05A46-725B-403C-AAB1-0E444D79F68A}" presName="node" presStyleLbl="node1" presStyleIdx="5" presStyleCnt="11" custScaleX="94157" custScaleY="127849" custLinFactNeighborX="-6285" custLinFactNeighborY="808">
        <dgm:presLayoutVars>
          <dgm:bulletEnabled val="1"/>
        </dgm:presLayoutVars>
      </dgm:prSet>
      <dgm:spPr/>
    </dgm:pt>
    <dgm:pt modelId="{A3654803-E22A-4EF8-AD4E-8D6E4BF03001}" type="pres">
      <dgm:prSet presAssocID="{58AD0F32-429F-47CE-B905-76BC2D2254F9}" presName="sibTrans" presStyleLbl="sibTrans1D1" presStyleIdx="5" presStyleCnt="10"/>
      <dgm:spPr/>
    </dgm:pt>
    <dgm:pt modelId="{03DB1ED8-C4D9-45FD-A12E-30BB6E8F0F04}" type="pres">
      <dgm:prSet presAssocID="{58AD0F32-429F-47CE-B905-76BC2D2254F9}" presName="connectorText" presStyleLbl="sibTrans1D1" presStyleIdx="5" presStyleCnt="10"/>
      <dgm:spPr/>
    </dgm:pt>
    <dgm:pt modelId="{311958A9-762C-4400-B09C-438E50C42CBF}" type="pres">
      <dgm:prSet presAssocID="{75E43017-D317-4644-8CA7-864A40E5234A}" presName="node" presStyleLbl="node1" presStyleIdx="6" presStyleCnt="11" custScaleX="116803" custScaleY="139906" custLinFactNeighborX="-4328" custLinFactNeighborY="770">
        <dgm:presLayoutVars>
          <dgm:bulletEnabled val="1"/>
        </dgm:presLayoutVars>
      </dgm:prSet>
      <dgm:spPr>
        <a:prstGeom prst="flowChartConnector">
          <a:avLst/>
        </a:prstGeom>
      </dgm:spPr>
    </dgm:pt>
    <dgm:pt modelId="{B5A755F0-9653-42F7-932E-143AE2A4CCFB}" type="pres">
      <dgm:prSet presAssocID="{7505ABAB-EA4A-43FB-8456-907EFBEEB36F}" presName="sibTrans" presStyleLbl="sibTrans1D1" presStyleIdx="6" presStyleCnt="10"/>
      <dgm:spPr/>
    </dgm:pt>
    <dgm:pt modelId="{1E09F92B-597D-40BE-B9FE-725DA4C0E0FC}" type="pres">
      <dgm:prSet presAssocID="{7505ABAB-EA4A-43FB-8456-907EFBEEB36F}" presName="connectorText" presStyleLbl="sibTrans1D1" presStyleIdx="6" presStyleCnt="10"/>
      <dgm:spPr/>
    </dgm:pt>
    <dgm:pt modelId="{4D2FB450-4BA6-4362-AB5A-1A594B549465}" type="pres">
      <dgm:prSet presAssocID="{4411A3AC-7B0E-4EF2-8BDB-3DA0EB71F9EA}" presName="node" presStyleLbl="node1" presStyleIdx="7" presStyleCnt="11" custScaleX="82251" custScaleY="139906" custLinFactNeighborX="16003" custLinFactNeighborY="-889">
        <dgm:presLayoutVars>
          <dgm:bulletEnabled val="1"/>
        </dgm:presLayoutVars>
      </dgm:prSet>
      <dgm:spPr/>
    </dgm:pt>
    <dgm:pt modelId="{65FE528B-7EF5-4D37-9919-F3EEF87E4DB7}" type="pres">
      <dgm:prSet presAssocID="{1A4E40F7-2791-4ACA-A114-500BA72ECCFA}" presName="sibTrans" presStyleLbl="sibTrans1D1" presStyleIdx="7" presStyleCnt="10"/>
      <dgm:spPr/>
    </dgm:pt>
    <dgm:pt modelId="{9DC1E68D-5E9E-4F03-934B-7F32BB331DBC}" type="pres">
      <dgm:prSet presAssocID="{1A4E40F7-2791-4ACA-A114-500BA72ECCFA}" presName="connectorText" presStyleLbl="sibTrans1D1" presStyleIdx="7" presStyleCnt="10"/>
      <dgm:spPr/>
    </dgm:pt>
    <dgm:pt modelId="{9270E707-729C-4E71-A624-9BF7DA092462}" type="pres">
      <dgm:prSet presAssocID="{A9CBE28D-B3F6-4564-B37F-67203E576CB7}" presName="node" presStyleLbl="node1" presStyleIdx="8" presStyleCnt="11" custScaleX="97972" custScaleY="139917" custLinFactNeighborX="26070" custLinFactNeighborY="-889">
        <dgm:presLayoutVars>
          <dgm:bulletEnabled val="1"/>
        </dgm:presLayoutVars>
      </dgm:prSet>
      <dgm:spPr>
        <a:prstGeom prst="flowChartConnector">
          <a:avLst/>
        </a:prstGeom>
      </dgm:spPr>
    </dgm:pt>
    <dgm:pt modelId="{FEE7E029-EA80-471D-A5EB-E863C046EA7A}" type="pres">
      <dgm:prSet presAssocID="{EA1DD47A-C7EC-4464-BF9D-DAE61D78AC52}" presName="sibTrans" presStyleLbl="sibTrans1D1" presStyleIdx="8" presStyleCnt="10"/>
      <dgm:spPr/>
    </dgm:pt>
    <dgm:pt modelId="{F56342D0-B103-4162-AF1C-09BD0DF4FCA0}" type="pres">
      <dgm:prSet presAssocID="{EA1DD47A-C7EC-4464-BF9D-DAE61D78AC52}" presName="connectorText" presStyleLbl="sibTrans1D1" presStyleIdx="8" presStyleCnt="10"/>
      <dgm:spPr/>
    </dgm:pt>
    <dgm:pt modelId="{35F5B776-D5CF-4C1A-B3BF-9C7139C4C173}" type="pres">
      <dgm:prSet presAssocID="{286CF2C0-22D9-4B65-AD55-E13CE098182D}" presName="node" presStyleLbl="node1" presStyleIdx="9" presStyleCnt="11" custScaleX="51881" custScaleY="139906" custLinFactNeighborX="51806" custLinFactNeighborY="-889">
        <dgm:presLayoutVars>
          <dgm:bulletEnabled val="1"/>
        </dgm:presLayoutVars>
      </dgm:prSet>
      <dgm:spPr/>
    </dgm:pt>
    <dgm:pt modelId="{EBD8AC76-BEA0-4D67-BFEA-A02509F83366}" type="pres">
      <dgm:prSet presAssocID="{D03E6B02-9E68-4335-9C65-89D9A3A8EE90}" presName="sibTrans" presStyleLbl="sibTrans1D1" presStyleIdx="9" presStyleCnt="10"/>
      <dgm:spPr/>
    </dgm:pt>
    <dgm:pt modelId="{26072080-2E88-4A89-BBDE-8E41B2EA936D}" type="pres">
      <dgm:prSet presAssocID="{D03E6B02-9E68-4335-9C65-89D9A3A8EE90}" presName="connectorText" presStyleLbl="sibTrans1D1" presStyleIdx="9" presStyleCnt="10"/>
      <dgm:spPr/>
    </dgm:pt>
    <dgm:pt modelId="{074D9A7D-0474-4061-A8D8-446C12F76F3A}" type="pres">
      <dgm:prSet presAssocID="{BA8568FE-D2A6-42AC-810E-73F6FAE0DDF6}" presName="node" presStyleLbl="node1" presStyleIdx="10" presStyleCnt="11" custScaleX="88060" custScaleY="135756" custLinFactNeighborX="55556" custLinFactNeighborY="7134">
        <dgm:presLayoutVars>
          <dgm:bulletEnabled val="1"/>
        </dgm:presLayoutVars>
      </dgm:prSet>
      <dgm:spPr/>
    </dgm:pt>
  </dgm:ptLst>
  <dgm:cxnLst>
    <dgm:cxn modelId="{22E98205-88DC-4EE0-9A89-A2BFD98E3ACC}" type="presOf" srcId="{67022424-594D-4DAD-897C-910CA434ED2D}" destId="{001B0F6E-AE67-4229-A2E7-CC057977DD6F}" srcOrd="0" destOrd="0" presId="urn:microsoft.com/office/officeart/2005/8/layout/bProcess3"/>
    <dgm:cxn modelId="{F8ED8D0B-04C5-48D6-B11D-3AA36239729A}" type="presOf" srcId="{EA1DD47A-C7EC-4464-BF9D-DAE61D78AC52}" destId="{FEE7E029-EA80-471D-A5EB-E863C046EA7A}" srcOrd="0" destOrd="0" presId="urn:microsoft.com/office/officeart/2005/8/layout/bProcess3"/>
    <dgm:cxn modelId="{108FC10C-71F0-4E0A-B9F6-78CB70561131}" type="presOf" srcId="{BA8568FE-D2A6-42AC-810E-73F6FAE0DDF6}" destId="{074D9A7D-0474-4061-A8D8-446C12F76F3A}" srcOrd="0" destOrd="0" presId="urn:microsoft.com/office/officeart/2005/8/layout/bProcess3"/>
    <dgm:cxn modelId="{6D2A9E0D-8340-402C-A05B-CB86BF696B55}" srcId="{71212ADF-3A65-4759-989F-7929AC32A191}" destId="{4AADBDB9-60B4-4FC2-89E6-4283D310FE8A}" srcOrd="0" destOrd="0" parTransId="{B33B29CF-6A1A-4214-93FC-A607695E9832}" sibTransId="{5D33E27D-5232-47ED-9FEC-845551BB894F}"/>
    <dgm:cxn modelId="{CED06E10-A624-4ED9-8F62-98018E5A81A3}" type="presOf" srcId="{5D33E27D-5232-47ED-9FEC-845551BB894F}" destId="{39DEBDA1-B51B-4F3E-90A5-40D579B2812D}" srcOrd="0" destOrd="0" presId="urn:microsoft.com/office/officeart/2005/8/layout/bProcess3"/>
    <dgm:cxn modelId="{995A9713-9541-4116-98C6-80EFEA0BE078}" srcId="{71212ADF-3A65-4759-989F-7929AC32A191}" destId="{4411A3AC-7B0E-4EF2-8BDB-3DA0EB71F9EA}" srcOrd="7" destOrd="0" parTransId="{AFEA4901-5EF7-464C-B161-ED5B80F242F3}" sibTransId="{1A4E40F7-2791-4ACA-A114-500BA72ECCFA}"/>
    <dgm:cxn modelId="{E9FF2C1A-0489-436F-8F60-5DBAEE4D84E4}" type="presOf" srcId="{D03E6B02-9E68-4335-9C65-89D9A3A8EE90}" destId="{26072080-2E88-4A89-BBDE-8E41B2EA936D}" srcOrd="1" destOrd="0" presId="urn:microsoft.com/office/officeart/2005/8/layout/bProcess3"/>
    <dgm:cxn modelId="{618C0A25-0BF1-4A78-9586-0933BAB4E5AE}" type="presOf" srcId="{CFA26925-ACCA-45E3-B906-8D27CDB7CD25}" destId="{AE5EFCC6-66C5-441A-AF7F-8977639193B6}" srcOrd="1" destOrd="0" presId="urn:microsoft.com/office/officeart/2005/8/layout/bProcess3"/>
    <dgm:cxn modelId="{6DF67527-4AD2-459D-8A41-75C5018A677B}" type="presOf" srcId="{58AD0F32-429F-47CE-B905-76BC2D2254F9}" destId="{03DB1ED8-C4D9-45FD-A12E-30BB6E8F0F04}" srcOrd="1" destOrd="0" presId="urn:microsoft.com/office/officeart/2005/8/layout/bProcess3"/>
    <dgm:cxn modelId="{FD3A1E30-8514-4002-A9E3-56E4777E6941}" type="presOf" srcId="{FE5A9878-04FC-42E7-B6D0-93050E64B6EF}" destId="{9D4F3BCA-2602-4CCD-8FD0-93236CD953BE}" srcOrd="0" destOrd="0" presId="urn:microsoft.com/office/officeart/2005/8/layout/bProcess3"/>
    <dgm:cxn modelId="{758F1033-3F38-4F1C-BDA2-1F5A749F096C}" srcId="{71212ADF-3A65-4759-989F-7929AC32A191}" destId="{D86762EF-60A3-44F7-A9A1-1946FDA1D15A}" srcOrd="4" destOrd="0" parTransId="{FBC3213F-0796-4E7A-B594-62D9719F4EF1}" sibTransId="{ABE637E0-E16E-4208-8787-E36CB45D13FA}"/>
    <dgm:cxn modelId="{AFE12037-C983-406D-BDAB-EA53206982FA}" type="presOf" srcId="{D03E6B02-9E68-4335-9C65-89D9A3A8EE90}" destId="{EBD8AC76-BEA0-4D67-BFEA-A02509F83366}" srcOrd="0" destOrd="0" presId="urn:microsoft.com/office/officeart/2005/8/layout/bProcess3"/>
    <dgm:cxn modelId="{8F79EC3E-95BB-4B56-9551-3A19322C0456}" type="presOf" srcId="{FE5A9878-04FC-42E7-B6D0-93050E64B6EF}" destId="{37C0B9DE-7FCE-46F1-BE12-4ACC1BAE36AA}" srcOrd="1" destOrd="0" presId="urn:microsoft.com/office/officeart/2005/8/layout/bProcess3"/>
    <dgm:cxn modelId="{A809515C-78C4-450A-A973-2780142D8482}" type="presOf" srcId="{5D89E77D-E12B-4911-8E1E-759EB6959F36}" destId="{E5F80AB6-73C4-49BA-B8D5-60AF0DC303BB}" srcOrd="1" destOrd="0" presId="urn:microsoft.com/office/officeart/2005/8/layout/bProcess3"/>
    <dgm:cxn modelId="{0C7A1942-34E0-4E86-B8EC-75B372FDF97E}" type="presOf" srcId="{CFA26925-ACCA-45E3-B906-8D27CDB7CD25}" destId="{088CF760-2D9C-4696-831A-EDEAC284F549}" srcOrd="0" destOrd="0" presId="urn:microsoft.com/office/officeart/2005/8/layout/bProcess3"/>
    <dgm:cxn modelId="{842A0F44-74FB-45D5-990A-66038F39D54F}" type="presOf" srcId="{7505ABAB-EA4A-43FB-8456-907EFBEEB36F}" destId="{B5A755F0-9653-42F7-932E-143AE2A4CCFB}" srcOrd="0" destOrd="0" presId="urn:microsoft.com/office/officeart/2005/8/layout/bProcess3"/>
    <dgm:cxn modelId="{607B6965-42B7-47E8-9A68-6E515EDB97E2}" srcId="{71212ADF-3A65-4759-989F-7929AC32A191}" destId="{D6F2DCAC-B368-4751-94F9-E0999D805167}" srcOrd="3" destOrd="0" parTransId="{3288C2A5-FF13-4D1A-89A8-85B0DB1C9DCA}" sibTransId="{CFA26925-ACCA-45E3-B906-8D27CDB7CD25}"/>
    <dgm:cxn modelId="{CA669D49-D1D5-4236-A322-3696BBC8A52F}" srcId="{71212ADF-3A65-4759-989F-7929AC32A191}" destId="{67022424-594D-4DAD-897C-910CA434ED2D}" srcOrd="1" destOrd="0" parTransId="{D0B38D5D-0DF9-4266-897F-67A97F41CD63}" sibTransId="{5D89E77D-E12B-4911-8E1E-759EB6959F36}"/>
    <dgm:cxn modelId="{F494464D-F027-4FE3-9A99-797122DA38EA}" type="presOf" srcId="{A9CBE28D-B3F6-4564-B37F-67203E576CB7}" destId="{9270E707-729C-4E71-A624-9BF7DA092462}" srcOrd="0" destOrd="0" presId="urn:microsoft.com/office/officeart/2005/8/layout/bProcess3"/>
    <dgm:cxn modelId="{0F49DE71-FCFA-42F8-B94A-715E9C62A398}" type="presOf" srcId="{71212ADF-3A65-4759-989F-7929AC32A191}" destId="{744B7F92-F830-45B5-ABA9-675B57350970}" srcOrd="0" destOrd="0" presId="urn:microsoft.com/office/officeart/2005/8/layout/bProcess3"/>
    <dgm:cxn modelId="{1E42C875-993F-4AAC-A905-E28DB7057718}" srcId="{71212ADF-3A65-4759-989F-7929AC32A191}" destId="{286CF2C0-22D9-4B65-AD55-E13CE098182D}" srcOrd="9" destOrd="0" parTransId="{05976CBF-A7BC-41D4-AB92-BC79BB267731}" sibTransId="{D03E6B02-9E68-4335-9C65-89D9A3A8EE90}"/>
    <dgm:cxn modelId="{382D8978-5878-4F8F-8392-F19A4EFB6E9A}" srcId="{71212ADF-3A65-4759-989F-7929AC32A191}" destId="{BA8568FE-D2A6-42AC-810E-73F6FAE0DDF6}" srcOrd="10" destOrd="0" parTransId="{8E6B3418-89A9-42C4-A05F-63362781B12E}" sibTransId="{0F0D2E7A-234B-4BFE-AC22-79F33E13B434}"/>
    <dgm:cxn modelId="{D004A158-01DA-4CB3-BC4A-C45FD469586A}" srcId="{71212ADF-3A65-4759-989F-7929AC32A191}" destId="{75E43017-D317-4644-8CA7-864A40E5234A}" srcOrd="6" destOrd="0" parTransId="{439FC2F2-6115-49D0-AD5B-B21CF6731B54}" sibTransId="{7505ABAB-EA4A-43FB-8456-907EFBEEB36F}"/>
    <dgm:cxn modelId="{13E62983-E8CF-466C-80FE-5C04B93D6E2A}" srcId="{71212ADF-3A65-4759-989F-7929AC32A191}" destId="{89D05A46-725B-403C-AAB1-0E444D79F68A}" srcOrd="5" destOrd="0" parTransId="{2FFD7A21-9F25-43BA-B5E9-B6B4CCB4A993}" sibTransId="{58AD0F32-429F-47CE-B905-76BC2D2254F9}"/>
    <dgm:cxn modelId="{0F69B087-1612-41E2-B881-63ACB8A70FF0}" type="presOf" srcId="{58AD0F32-429F-47CE-B905-76BC2D2254F9}" destId="{A3654803-E22A-4EF8-AD4E-8D6E4BF03001}" srcOrd="0" destOrd="0" presId="urn:microsoft.com/office/officeart/2005/8/layout/bProcess3"/>
    <dgm:cxn modelId="{46FCEE89-7267-4D9B-A967-BB226B72824C}" type="presOf" srcId="{E77A8082-C720-47E0-AA0A-31131097AF5B}" destId="{B3BD629D-C53D-47D8-BBAA-781C507B4304}" srcOrd="0" destOrd="0" presId="urn:microsoft.com/office/officeart/2005/8/layout/bProcess3"/>
    <dgm:cxn modelId="{5556048A-D2D1-496D-BF43-29969E517696}" type="presOf" srcId="{1A4E40F7-2791-4ACA-A114-500BA72ECCFA}" destId="{65FE528B-7EF5-4D37-9919-F3EEF87E4DB7}" srcOrd="0" destOrd="0" presId="urn:microsoft.com/office/officeart/2005/8/layout/bProcess3"/>
    <dgm:cxn modelId="{618F858D-C62E-4C65-967B-2B2E0641F3E5}" type="presOf" srcId="{EA1DD47A-C7EC-4464-BF9D-DAE61D78AC52}" destId="{F56342D0-B103-4162-AF1C-09BD0DF4FCA0}" srcOrd="1" destOrd="0" presId="urn:microsoft.com/office/officeart/2005/8/layout/bProcess3"/>
    <dgm:cxn modelId="{10CF208F-A871-4E86-9E18-97954BF6C1BA}" srcId="{71212ADF-3A65-4759-989F-7929AC32A191}" destId="{E77A8082-C720-47E0-AA0A-31131097AF5B}" srcOrd="2" destOrd="0" parTransId="{A56155CC-D417-4B99-A711-F43EC6580542}" sibTransId="{FE5A9878-04FC-42E7-B6D0-93050E64B6EF}"/>
    <dgm:cxn modelId="{F0AD8E91-535D-4A2E-8284-1EF3F08EB77B}" type="presOf" srcId="{89D05A46-725B-403C-AAB1-0E444D79F68A}" destId="{D6C465D1-23FF-42BB-BCED-6BC19DAC275D}" srcOrd="0" destOrd="0" presId="urn:microsoft.com/office/officeart/2005/8/layout/bProcess3"/>
    <dgm:cxn modelId="{C81B7597-93D2-4D89-B262-2A1622C13CF3}" type="presOf" srcId="{75E43017-D317-4644-8CA7-864A40E5234A}" destId="{311958A9-762C-4400-B09C-438E50C42CBF}" srcOrd="0" destOrd="0" presId="urn:microsoft.com/office/officeart/2005/8/layout/bProcess3"/>
    <dgm:cxn modelId="{1CD058B7-5264-4FF1-8EEB-6780E2AEE238}" type="presOf" srcId="{D86762EF-60A3-44F7-A9A1-1946FDA1D15A}" destId="{B7685EB2-8D03-452E-961C-D7638C73DB47}" srcOrd="0" destOrd="0" presId="urn:microsoft.com/office/officeart/2005/8/layout/bProcess3"/>
    <dgm:cxn modelId="{43718FBA-75CA-4C34-862F-5F42C7BB27A3}" srcId="{71212ADF-3A65-4759-989F-7929AC32A191}" destId="{A9CBE28D-B3F6-4564-B37F-67203E576CB7}" srcOrd="8" destOrd="0" parTransId="{756AC8DD-C9C2-4845-8844-8B9582950FA5}" sibTransId="{EA1DD47A-C7EC-4464-BF9D-DAE61D78AC52}"/>
    <dgm:cxn modelId="{8FCDB2BF-F073-40CE-A297-21195E4BE94A}" type="presOf" srcId="{7505ABAB-EA4A-43FB-8456-907EFBEEB36F}" destId="{1E09F92B-597D-40BE-B9FE-725DA4C0E0FC}" srcOrd="1" destOrd="0" presId="urn:microsoft.com/office/officeart/2005/8/layout/bProcess3"/>
    <dgm:cxn modelId="{439E1BC9-94E7-4EEE-BB81-AB2936154D81}" type="presOf" srcId="{4411A3AC-7B0E-4EF2-8BDB-3DA0EB71F9EA}" destId="{4D2FB450-4BA6-4362-AB5A-1A594B549465}" srcOrd="0" destOrd="0" presId="urn:microsoft.com/office/officeart/2005/8/layout/bProcess3"/>
    <dgm:cxn modelId="{9D7775CC-5829-4E4A-A5CC-266474F33204}" type="presOf" srcId="{ABE637E0-E16E-4208-8787-E36CB45D13FA}" destId="{D886C3D7-5301-4539-905A-39502110B67F}" srcOrd="0" destOrd="0" presId="urn:microsoft.com/office/officeart/2005/8/layout/bProcess3"/>
    <dgm:cxn modelId="{2CBF36D0-7FE3-4709-8A6D-D5AE81DA0EF7}" type="presOf" srcId="{5D89E77D-E12B-4911-8E1E-759EB6959F36}" destId="{C1EC7D0F-2EC3-41C0-9BD1-97BBF3DBF009}" srcOrd="0" destOrd="0" presId="urn:microsoft.com/office/officeart/2005/8/layout/bProcess3"/>
    <dgm:cxn modelId="{2594E5D6-324C-4121-A660-A773EF21D4F6}" type="presOf" srcId="{5D33E27D-5232-47ED-9FEC-845551BB894F}" destId="{DAE6B327-3504-45A1-808B-84EE62A07896}" srcOrd="1" destOrd="0" presId="urn:microsoft.com/office/officeart/2005/8/layout/bProcess3"/>
    <dgm:cxn modelId="{D01E7CDC-9DCE-4E0E-9E2B-29DACE873DF3}" type="presOf" srcId="{1A4E40F7-2791-4ACA-A114-500BA72ECCFA}" destId="{9DC1E68D-5E9E-4F03-934B-7F32BB331DBC}" srcOrd="1" destOrd="0" presId="urn:microsoft.com/office/officeart/2005/8/layout/bProcess3"/>
    <dgm:cxn modelId="{AB6290DD-E566-452C-AAD9-78E560EA8D45}" type="presOf" srcId="{D6F2DCAC-B368-4751-94F9-E0999D805167}" destId="{0DACEF9F-614E-4117-B243-9942C3BFC50C}" srcOrd="0" destOrd="0" presId="urn:microsoft.com/office/officeart/2005/8/layout/bProcess3"/>
    <dgm:cxn modelId="{F37E54E2-34C1-44EF-8421-4487EBDECC88}" type="presOf" srcId="{4AADBDB9-60B4-4FC2-89E6-4283D310FE8A}" destId="{A8E12C59-E055-4A09-AAAC-E72DE9A7C67F}" srcOrd="0" destOrd="0" presId="urn:microsoft.com/office/officeart/2005/8/layout/bProcess3"/>
    <dgm:cxn modelId="{DDF664E4-44CA-4C7D-A4F7-3594C91305F2}" type="presOf" srcId="{286CF2C0-22D9-4B65-AD55-E13CE098182D}" destId="{35F5B776-D5CF-4C1A-B3BF-9C7139C4C173}" srcOrd="0" destOrd="0" presId="urn:microsoft.com/office/officeart/2005/8/layout/bProcess3"/>
    <dgm:cxn modelId="{8A4BF1E6-8E9B-4378-9E66-002DAD6BBD11}" type="presOf" srcId="{ABE637E0-E16E-4208-8787-E36CB45D13FA}" destId="{02DD74B9-2DA1-4FA9-84F4-FC6BFB4A8920}" srcOrd="1" destOrd="0" presId="urn:microsoft.com/office/officeart/2005/8/layout/bProcess3"/>
    <dgm:cxn modelId="{A044B39E-A037-48DA-8CAB-486B17A95E74}" type="presParOf" srcId="{744B7F92-F830-45B5-ABA9-675B57350970}" destId="{A8E12C59-E055-4A09-AAAC-E72DE9A7C67F}" srcOrd="0" destOrd="0" presId="urn:microsoft.com/office/officeart/2005/8/layout/bProcess3"/>
    <dgm:cxn modelId="{4635408A-734F-47E1-8F95-48960FDD65C7}" type="presParOf" srcId="{744B7F92-F830-45B5-ABA9-675B57350970}" destId="{39DEBDA1-B51B-4F3E-90A5-40D579B2812D}" srcOrd="1" destOrd="0" presId="urn:microsoft.com/office/officeart/2005/8/layout/bProcess3"/>
    <dgm:cxn modelId="{CCA84531-7E1A-4FE3-B09D-04420F1C40DB}" type="presParOf" srcId="{39DEBDA1-B51B-4F3E-90A5-40D579B2812D}" destId="{DAE6B327-3504-45A1-808B-84EE62A07896}" srcOrd="0" destOrd="0" presId="urn:microsoft.com/office/officeart/2005/8/layout/bProcess3"/>
    <dgm:cxn modelId="{7E85E985-CB2E-4866-A059-389ACA09DDF2}" type="presParOf" srcId="{744B7F92-F830-45B5-ABA9-675B57350970}" destId="{001B0F6E-AE67-4229-A2E7-CC057977DD6F}" srcOrd="2" destOrd="0" presId="urn:microsoft.com/office/officeart/2005/8/layout/bProcess3"/>
    <dgm:cxn modelId="{2A0ACA74-3E1A-42F2-A65C-620F226CF727}" type="presParOf" srcId="{744B7F92-F830-45B5-ABA9-675B57350970}" destId="{C1EC7D0F-2EC3-41C0-9BD1-97BBF3DBF009}" srcOrd="3" destOrd="0" presId="urn:microsoft.com/office/officeart/2005/8/layout/bProcess3"/>
    <dgm:cxn modelId="{045BBDDD-EB59-40ED-AAA8-7A7D1D17F879}" type="presParOf" srcId="{C1EC7D0F-2EC3-41C0-9BD1-97BBF3DBF009}" destId="{E5F80AB6-73C4-49BA-B8D5-60AF0DC303BB}" srcOrd="0" destOrd="0" presId="urn:microsoft.com/office/officeart/2005/8/layout/bProcess3"/>
    <dgm:cxn modelId="{A01657BD-96F0-42BA-8491-12AF6D6E5B15}" type="presParOf" srcId="{744B7F92-F830-45B5-ABA9-675B57350970}" destId="{B3BD629D-C53D-47D8-BBAA-781C507B4304}" srcOrd="4" destOrd="0" presId="urn:microsoft.com/office/officeart/2005/8/layout/bProcess3"/>
    <dgm:cxn modelId="{0DBE0D9B-9544-45BD-AC3A-DB43E379E7F9}" type="presParOf" srcId="{744B7F92-F830-45B5-ABA9-675B57350970}" destId="{9D4F3BCA-2602-4CCD-8FD0-93236CD953BE}" srcOrd="5" destOrd="0" presId="urn:microsoft.com/office/officeart/2005/8/layout/bProcess3"/>
    <dgm:cxn modelId="{B6BF86C9-38A9-439E-9D73-D96D63AB93CF}" type="presParOf" srcId="{9D4F3BCA-2602-4CCD-8FD0-93236CD953BE}" destId="{37C0B9DE-7FCE-46F1-BE12-4ACC1BAE36AA}" srcOrd="0" destOrd="0" presId="urn:microsoft.com/office/officeart/2005/8/layout/bProcess3"/>
    <dgm:cxn modelId="{ABB76EA9-ED62-41FA-AF97-CC502A0140D7}" type="presParOf" srcId="{744B7F92-F830-45B5-ABA9-675B57350970}" destId="{0DACEF9F-614E-4117-B243-9942C3BFC50C}" srcOrd="6" destOrd="0" presId="urn:microsoft.com/office/officeart/2005/8/layout/bProcess3"/>
    <dgm:cxn modelId="{04958882-7453-4FF6-903B-988EDC329CC0}" type="presParOf" srcId="{744B7F92-F830-45B5-ABA9-675B57350970}" destId="{088CF760-2D9C-4696-831A-EDEAC284F549}" srcOrd="7" destOrd="0" presId="urn:microsoft.com/office/officeart/2005/8/layout/bProcess3"/>
    <dgm:cxn modelId="{707EF204-CB24-4D1F-A665-CDCEEEFA2B08}" type="presParOf" srcId="{088CF760-2D9C-4696-831A-EDEAC284F549}" destId="{AE5EFCC6-66C5-441A-AF7F-8977639193B6}" srcOrd="0" destOrd="0" presId="urn:microsoft.com/office/officeart/2005/8/layout/bProcess3"/>
    <dgm:cxn modelId="{F54651A1-174B-4502-899E-4147238D03BE}" type="presParOf" srcId="{744B7F92-F830-45B5-ABA9-675B57350970}" destId="{B7685EB2-8D03-452E-961C-D7638C73DB47}" srcOrd="8" destOrd="0" presId="urn:microsoft.com/office/officeart/2005/8/layout/bProcess3"/>
    <dgm:cxn modelId="{D3C00FEA-66E7-4929-8F60-4682E0EB8444}" type="presParOf" srcId="{744B7F92-F830-45B5-ABA9-675B57350970}" destId="{D886C3D7-5301-4539-905A-39502110B67F}" srcOrd="9" destOrd="0" presId="urn:microsoft.com/office/officeart/2005/8/layout/bProcess3"/>
    <dgm:cxn modelId="{291AAAC5-85B4-4C3A-BC8F-D121AED573AA}" type="presParOf" srcId="{D886C3D7-5301-4539-905A-39502110B67F}" destId="{02DD74B9-2DA1-4FA9-84F4-FC6BFB4A8920}" srcOrd="0" destOrd="0" presId="urn:microsoft.com/office/officeart/2005/8/layout/bProcess3"/>
    <dgm:cxn modelId="{0E2D3E6A-7F8A-48BF-AA8E-064A118E8C0D}" type="presParOf" srcId="{744B7F92-F830-45B5-ABA9-675B57350970}" destId="{D6C465D1-23FF-42BB-BCED-6BC19DAC275D}" srcOrd="10" destOrd="0" presId="urn:microsoft.com/office/officeart/2005/8/layout/bProcess3"/>
    <dgm:cxn modelId="{E39EA53A-D2BC-468A-91D1-C3C7F371B91E}" type="presParOf" srcId="{744B7F92-F830-45B5-ABA9-675B57350970}" destId="{A3654803-E22A-4EF8-AD4E-8D6E4BF03001}" srcOrd="11" destOrd="0" presId="urn:microsoft.com/office/officeart/2005/8/layout/bProcess3"/>
    <dgm:cxn modelId="{D2A83E60-2555-4ED5-9A09-3F6BFD9DC05D}" type="presParOf" srcId="{A3654803-E22A-4EF8-AD4E-8D6E4BF03001}" destId="{03DB1ED8-C4D9-45FD-A12E-30BB6E8F0F04}" srcOrd="0" destOrd="0" presId="urn:microsoft.com/office/officeart/2005/8/layout/bProcess3"/>
    <dgm:cxn modelId="{C5468BD0-9B78-46BF-9202-85A14E68B40E}" type="presParOf" srcId="{744B7F92-F830-45B5-ABA9-675B57350970}" destId="{311958A9-762C-4400-B09C-438E50C42CBF}" srcOrd="12" destOrd="0" presId="urn:microsoft.com/office/officeart/2005/8/layout/bProcess3"/>
    <dgm:cxn modelId="{5B016227-72A8-4199-A52D-D94AB50A1F44}" type="presParOf" srcId="{744B7F92-F830-45B5-ABA9-675B57350970}" destId="{B5A755F0-9653-42F7-932E-143AE2A4CCFB}" srcOrd="13" destOrd="0" presId="urn:microsoft.com/office/officeart/2005/8/layout/bProcess3"/>
    <dgm:cxn modelId="{515D4162-8278-4E28-A847-DE6D38A5A653}" type="presParOf" srcId="{B5A755F0-9653-42F7-932E-143AE2A4CCFB}" destId="{1E09F92B-597D-40BE-B9FE-725DA4C0E0FC}" srcOrd="0" destOrd="0" presId="urn:microsoft.com/office/officeart/2005/8/layout/bProcess3"/>
    <dgm:cxn modelId="{BE7BE09F-5F0F-4A10-991B-B678AAD39403}" type="presParOf" srcId="{744B7F92-F830-45B5-ABA9-675B57350970}" destId="{4D2FB450-4BA6-4362-AB5A-1A594B549465}" srcOrd="14" destOrd="0" presId="urn:microsoft.com/office/officeart/2005/8/layout/bProcess3"/>
    <dgm:cxn modelId="{5A3AEE12-9DBD-4C02-B492-C7FA6AE4BA5C}" type="presParOf" srcId="{744B7F92-F830-45B5-ABA9-675B57350970}" destId="{65FE528B-7EF5-4D37-9919-F3EEF87E4DB7}" srcOrd="15" destOrd="0" presId="urn:microsoft.com/office/officeart/2005/8/layout/bProcess3"/>
    <dgm:cxn modelId="{06D25435-50E6-4A4D-B6C3-F702734C6555}" type="presParOf" srcId="{65FE528B-7EF5-4D37-9919-F3EEF87E4DB7}" destId="{9DC1E68D-5E9E-4F03-934B-7F32BB331DBC}" srcOrd="0" destOrd="0" presId="urn:microsoft.com/office/officeart/2005/8/layout/bProcess3"/>
    <dgm:cxn modelId="{76A648CF-EFF1-4DE5-8F40-6B8562F5B6EE}" type="presParOf" srcId="{744B7F92-F830-45B5-ABA9-675B57350970}" destId="{9270E707-729C-4E71-A624-9BF7DA092462}" srcOrd="16" destOrd="0" presId="urn:microsoft.com/office/officeart/2005/8/layout/bProcess3"/>
    <dgm:cxn modelId="{514ABC63-C7AF-4E2D-8660-82A002C3385C}" type="presParOf" srcId="{744B7F92-F830-45B5-ABA9-675B57350970}" destId="{FEE7E029-EA80-471D-A5EB-E863C046EA7A}" srcOrd="17" destOrd="0" presId="urn:microsoft.com/office/officeart/2005/8/layout/bProcess3"/>
    <dgm:cxn modelId="{AF2119E5-1611-4974-9C54-2E12D34AD7D1}" type="presParOf" srcId="{FEE7E029-EA80-471D-A5EB-E863C046EA7A}" destId="{F56342D0-B103-4162-AF1C-09BD0DF4FCA0}" srcOrd="0" destOrd="0" presId="urn:microsoft.com/office/officeart/2005/8/layout/bProcess3"/>
    <dgm:cxn modelId="{0CEC56CE-B1DA-4BC2-9573-F3DFFB2A03E9}" type="presParOf" srcId="{744B7F92-F830-45B5-ABA9-675B57350970}" destId="{35F5B776-D5CF-4C1A-B3BF-9C7139C4C173}" srcOrd="18" destOrd="0" presId="urn:microsoft.com/office/officeart/2005/8/layout/bProcess3"/>
    <dgm:cxn modelId="{AC8ABA7C-7667-4967-B9E3-0DF8B052581C}" type="presParOf" srcId="{744B7F92-F830-45B5-ABA9-675B57350970}" destId="{EBD8AC76-BEA0-4D67-BFEA-A02509F83366}" srcOrd="19" destOrd="0" presId="urn:microsoft.com/office/officeart/2005/8/layout/bProcess3"/>
    <dgm:cxn modelId="{8C6C120F-074B-480C-8D3F-BD9377C88AFB}" type="presParOf" srcId="{EBD8AC76-BEA0-4D67-BFEA-A02509F83366}" destId="{26072080-2E88-4A89-BBDE-8E41B2EA936D}" srcOrd="0" destOrd="0" presId="urn:microsoft.com/office/officeart/2005/8/layout/bProcess3"/>
    <dgm:cxn modelId="{4298F95B-12CF-4516-B97B-1C9E58F86549}" type="presParOf" srcId="{744B7F92-F830-45B5-ABA9-675B57350970}" destId="{074D9A7D-0474-4061-A8D8-446C12F76F3A}" srcOrd="20" destOrd="0" presId="urn:microsoft.com/office/officeart/2005/8/layout/bProcess3"/>
  </dgm:cxnLst>
  <dgm:bg/>
  <dgm:whole/>
  <dgm:extLst>
    <a:ext uri="http://schemas.microsoft.com/office/drawing/2008/diagram">
      <dsp:dataModelExt xmlns:dsp="http://schemas.microsoft.com/office/drawing/2008/diagram" relId="rId19"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9DEBDA1-B51B-4F3E-90A5-40D579B2812D}">
      <dsp:nvSpPr>
        <dsp:cNvPr id="0" name=""/>
        <dsp:cNvSpPr/>
      </dsp:nvSpPr>
      <dsp:spPr>
        <a:xfrm>
          <a:off x="875323" y="929977"/>
          <a:ext cx="273043" cy="91440"/>
        </a:xfrm>
        <a:custGeom>
          <a:avLst/>
          <a:gdLst/>
          <a:ahLst/>
          <a:cxnLst/>
          <a:rect l="0" t="0" r="0" b="0"/>
          <a:pathLst>
            <a:path>
              <a:moveTo>
                <a:pt x="0" y="45720"/>
              </a:moveTo>
              <a:lnTo>
                <a:pt x="273043" y="45720"/>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a:off x="1004253" y="974177"/>
        <a:ext cx="15182" cy="3039"/>
      </dsp:txXfrm>
    </dsp:sp>
    <dsp:sp modelId="{A8E12C59-E055-4A09-AAAC-E72DE9A7C67F}">
      <dsp:nvSpPr>
        <dsp:cNvPr id="0" name=""/>
        <dsp:cNvSpPr/>
      </dsp:nvSpPr>
      <dsp:spPr>
        <a:xfrm>
          <a:off x="5137" y="436271"/>
          <a:ext cx="871985" cy="1078851"/>
        </a:xfrm>
        <a:prstGeom prst="flowChartProcess">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Publicatie</a:t>
          </a:r>
          <a:r>
            <a:rPr lang="nl-NL" sz="1100" kern="1200"/>
            <a:t> </a:t>
          </a:r>
        </a:p>
      </dsp:txBody>
      <dsp:txXfrm>
        <a:off x="5137" y="436271"/>
        <a:ext cx="871985" cy="1078851"/>
      </dsp:txXfrm>
    </dsp:sp>
    <dsp:sp modelId="{C1EC7D0F-2EC3-41C0-9BD1-97BBF3DBF009}">
      <dsp:nvSpPr>
        <dsp:cNvPr id="0" name=""/>
        <dsp:cNvSpPr/>
      </dsp:nvSpPr>
      <dsp:spPr>
        <a:xfrm>
          <a:off x="2596283" y="929977"/>
          <a:ext cx="273043" cy="91440"/>
        </a:xfrm>
        <a:custGeom>
          <a:avLst/>
          <a:gdLst/>
          <a:ahLst/>
          <a:cxnLst/>
          <a:rect l="0" t="0" r="0" b="0"/>
          <a:pathLst>
            <a:path>
              <a:moveTo>
                <a:pt x="0" y="45720"/>
              </a:moveTo>
              <a:lnTo>
                <a:pt x="273043" y="45720"/>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a:off x="2725214" y="974177"/>
        <a:ext cx="15182" cy="3039"/>
      </dsp:txXfrm>
    </dsp:sp>
    <dsp:sp modelId="{001B0F6E-AE67-4229-A2E7-CC057977DD6F}">
      <dsp:nvSpPr>
        <dsp:cNvPr id="0" name=""/>
        <dsp:cNvSpPr/>
      </dsp:nvSpPr>
      <dsp:spPr>
        <a:xfrm>
          <a:off x="1180766" y="436545"/>
          <a:ext cx="1417316" cy="1078304"/>
        </a:xfrm>
        <a:prstGeom prst="flowChartConnector">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Informatie-</a:t>
          </a:r>
        </a:p>
        <a:p>
          <a:pPr marL="0" lvl="0" indent="0" algn="ctr" defTabSz="400050">
            <a:lnSpc>
              <a:spcPct val="90000"/>
            </a:lnSpc>
            <a:spcBef>
              <a:spcPct val="0"/>
            </a:spcBef>
            <a:spcAft>
              <a:spcPct val="35000"/>
            </a:spcAft>
            <a:buNone/>
          </a:pPr>
          <a:r>
            <a:rPr lang="nl-NL" sz="900" kern="1200">
              <a:latin typeface="Montserrat"/>
            </a:rPr>
            <a:t>bijeenkomst</a:t>
          </a:r>
        </a:p>
        <a:p>
          <a:pPr marL="0" lvl="0" indent="0" algn="ctr" defTabSz="400050">
            <a:lnSpc>
              <a:spcPct val="90000"/>
            </a:lnSpc>
            <a:spcBef>
              <a:spcPct val="0"/>
            </a:spcBef>
            <a:spcAft>
              <a:spcPct val="35000"/>
            </a:spcAft>
            <a:buNone/>
          </a:pPr>
          <a:endParaRPr lang="nl-NL" sz="900" b="1" kern="1200">
            <a:latin typeface="Montserrat"/>
          </a:endParaRPr>
        </a:p>
      </dsp:txBody>
      <dsp:txXfrm>
        <a:off x="1388327" y="594459"/>
        <a:ext cx="1002194" cy="762476"/>
      </dsp:txXfrm>
    </dsp:sp>
    <dsp:sp modelId="{9D4F3BCA-2602-4CCD-8FD0-93236CD953BE}">
      <dsp:nvSpPr>
        <dsp:cNvPr id="0" name=""/>
        <dsp:cNvSpPr/>
      </dsp:nvSpPr>
      <dsp:spPr>
        <a:xfrm>
          <a:off x="4278231" y="929977"/>
          <a:ext cx="273043" cy="91440"/>
        </a:xfrm>
        <a:custGeom>
          <a:avLst/>
          <a:gdLst/>
          <a:ahLst/>
          <a:cxnLst/>
          <a:rect l="0" t="0" r="0" b="0"/>
          <a:pathLst>
            <a:path>
              <a:moveTo>
                <a:pt x="0" y="45720"/>
              </a:moveTo>
              <a:lnTo>
                <a:pt x="153621" y="45720"/>
              </a:lnTo>
              <a:lnTo>
                <a:pt x="153621" y="52595"/>
              </a:lnTo>
              <a:lnTo>
                <a:pt x="273043" y="52595"/>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a:off x="4407160" y="974177"/>
        <a:ext cx="15186" cy="3039"/>
      </dsp:txXfrm>
    </dsp:sp>
    <dsp:sp modelId="{B3BD629D-C53D-47D8-BBAA-781C507B4304}">
      <dsp:nvSpPr>
        <dsp:cNvPr id="0" name=""/>
        <dsp:cNvSpPr/>
      </dsp:nvSpPr>
      <dsp:spPr>
        <a:xfrm>
          <a:off x="2901727" y="436271"/>
          <a:ext cx="1378304" cy="1078851"/>
        </a:xfrm>
        <a:prstGeom prst="flowChartConnector">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Indienen vragen voor Nota van Inlichtingen I      </a:t>
          </a:r>
        </a:p>
      </dsp:txBody>
      <dsp:txXfrm>
        <a:off x="3103575" y="594265"/>
        <a:ext cx="974608" cy="762863"/>
      </dsp:txXfrm>
    </dsp:sp>
    <dsp:sp modelId="{088CF760-2D9C-4696-831A-EDEAC284F549}">
      <dsp:nvSpPr>
        <dsp:cNvPr id="0" name=""/>
        <dsp:cNvSpPr/>
      </dsp:nvSpPr>
      <dsp:spPr>
        <a:xfrm>
          <a:off x="715426" y="1520198"/>
          <a:ext cx="4390067" cy="287725"/>
        </a:xfrm>
        <a:custGeom>
          <a:avLst/>
          <a:gdLst/>
          <a:ahLst/>
          <a:cxnLst/>
          <a:rect l="0" t="0" r="0" b="0"/>
          <a:pathLst>
            <a:path>
              <a:moveTo>
                <a:pt x="4390067" y="0"/>
              </a:moveTo>
              <a:lnTo>
                <a:pt x="4390067" y="160962"/>
              </a:lnTo>
              <a:lnTo>
                <a:pt x="0" y="160962"/>
              </a:lnTo>
              <a:lnTo>
                <a:pt x="0" y="287725"/>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a:off x="2800420" y="1662541"/>
        <a:ext cx="220079" cy="3039"/>
      </dsp:txXfrm>
    </dsp:sp>
    <dsp:sp modelId="{0DACEF9F-614E-4117-B243-9942C3BFC50C}">
      <dsp:nvSpPr>
        <dsp:cNvPr id="0" name=""/>
        <dsp:cNvSpPr/>
      </dsp:nvSpPr>
      <dsp:spPr>
        <a:xfrm>
          <a:off x="4583675" y="443147"/>
          <a:ext cx="1043636" cy="107885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Publicatie Nota van </a:t>
          </a:r>
        </a:p>
        <a:p>
          <a:pPr marL="0" lvl="0" indent="0" algn="ctr" defTabSz="400050">
            <a:lnSpc>
              <a:spcPct val="90000"/>
            </a:lnSpc>
            <a:spcBef>
              <a:spcPct val="0"/>
            </a:spcBef>
            <a:spcAft>
              <a:spcPct val="35000"/>
            </a:spcAft>
            <a:buNone/>
          </a:pPr>
          <a:r>
            <a:rPr lang="nl-NL" sz="900" kern="1200">
              <a:latin typeface="Montserrat"/>
            </a:rPr>
            <a:t>Inlichtingen I</a:t>
          </a:r>
        </a:p>
      </dsp:txBody>
      <dsp:txXfrm>
        <a:off x="4583675" y="443147"/>
        <a:ext cx="1043636" cy="1078851"/>
      </dsp:txXfrm>
    </dsp:sp>
    <dsp:sp modelId="{D886C3D7-5301-4539-905A-39502110B67F}">
      <dsp:nvSpPr>
        <dsp:cNvPr id="0" name=""/>
        <dsp:cNvSpPr/>
      </dsp:nvSpPr>
      <dsp:spPr>
        <a:xfrm>
          <a:off x="1423915" y="2333554"/>
          <a:ext cx="190069" cy="91440"/>
        </a:xfrm>
        <a:custGeom>
          <a:avLst/>
          <a:gdLst/>
          <a:ahLst/>
          <a:cxnLst/>
          <a:rect l="0" t="0" r="0" b="0"/>
          <a:pathLst>
            <a:path>
              <a:moveTo>
                <a:pt x="0" y="46195"/>
              </a:moveTo>
              <a:lnTo>
                <a:pt x="112134" y="46195"/>
              </a:lnTo>
              <a:lnTo>
                <a:pt x="112134" y="45720"/>
              </a:lnTo>
              <a:lnTo>
                <a:pt x="190069" y="45720"/>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a:off x="1513433" y="2377755"/>
        <a:ext cx="11033" cy="3039"/>
      </dsp:txXfrm>
    </dsp:sp>
    <dsp:sp modelId="{B7685EB2-8D03-452E-961C-D7638C73DB47}">
      <dsp:nvSpPr>
        <dsp:cNvPr id="0" name=""/>
        <dsp:cNvSpPr/>
      </dsp:nvSpPr>
      <dsp:spPr>
        <a:xfrm>
          <a:off x="5137" y="1840324"/>
          <a:ext cx="1420577" cy="1078851"/>
        </a:xfrm>
        <a:prstGeom prst="flowChartConnector">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Indienen vragen voor Nota van Inlichtingen II</a:t>
          </a:r>
        </a:p>
      </dsp:txBody>
      <dsp:txXfrm>
        <a:off x="213176" y="1998318"/>
        <a:ext cx="1004499" cy="762863"/>
      </dsp:txXfrm>
    </dsp:sp>
    <dsp:sp modelId="{A3654803-E22A-4EF8-AD4E-8D6E4BF03001}">
      <dsp:nvSpPr>
        <dsp:cNvPr id="0" name=""/>
        <dsp:cNvSpPr/>
      </dsp:nvSpPr>
      <dsp:spPr>
        <a:xfrm>
          <a:off x="2887636" y="2333253"/>
          <a:ext cx="298879" cy="91440"/>
        </a:xfrm>
        <a:custGeom>
          <a:avLst/>
          <a:gdLst/>
          <a:ahLst/>
          <a:cxnLst/>
          <a:rect l="0" t="0" r="0" b="0"/>
          <a:pathLst>
            <a:path>
              <a:moveTo>
                <a:pt x="0" y="46021"/>
              </a:moveTo>
              <a:lnTo>
                <a:pt x="166539" y="46021"/>
              </a:lnTo>
              <a:lnTo>
                <a:pt x="166539" y="45720"/>
              </a:lnTo>
              <a:lnTo>
                <a:pt x="298879" y="45720"/>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a:off x="3028839" y="2377454"/>
        <a:ext cx="16473" cy="3039"/>
      </dsp:txXfrm>
    </dsp:sp>
    <dsp:sp modelId="{D6C465D1-23FF-42BB-BCED-6BC19DAC275D}">
      <dsp:nvSpPr>
        <dsp:cNvPr id="0" name=""/>
        <dsp:cNvSpPr/>
      </dsp:nvSpPr>
      <dsp:spPr>
        <a:xfrm>
          <a:off x="1646384" y="1872919"/>
          <a:ext cx="1243051" cy="101270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Publicatie Nota van Inlichtingen II </a:t>
          </a:r>
        </a:p>
      </dsp:txBody>
      <dsp:txXfrm>
        <a:off x="1646384" y="1872919"/>
        <a:ext cx="1243051" cy="1012709"/>
      </dsp:txXfrm>
    </dsp:sp>
    <dsp:sp modelId="{B5A755F0-9653-42F7-932E-143AE2A4CCFB}">
      <dsp:nvSpPr>
        <dsp:cNvPr id="0" name=""/>
        <dsp:cNvSpPr/>
      </dsp:nvSpPr>
      <dsp:spPr>
        <a:xfrm>
          <a:off x="759342" y="2931281"/>
          <a:ext cx="3230584" cy="259946"/>
        </a:xfrm>
        <a:custGeom>
          <a:avLst/>
          <a:gdLst/>
          <a:ahLst/>
          <a:cxnLst/>
          <a:rect l="0" t="0" r="0" b="0"/>
          <a:pathLst>
            <a:path>
              <a:moveTo>
                <a:pt x="3230584" y="0"/>
              </a:moveTo>
              <a:lnTo>
                <a:pt x="3230584" y="147073"/>
              </a:lnTo>
              <a:lnTo>
                <a:pt x="0" y="147073"/>
              </a:lnTo>
              <a:lnTo>
                <a:pt x="0" y="259946"/>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a:off x="2293544" y="3059734"/>
        <a:ext cx="162181" cy="3039"/>
      </dsp:txXfrm>
    </dsp:sp>
    <dsp:sp modelId="{311958A9-762C-4400-B09C-438E50C42CBF}">
      <dsp:nvSpPr>
        <dsp:cNvPr id="0" name=""/>
        <dsp:cNvSpPr/>
      </dsp:nvSpPr>
      <dsp:spPr>
        <a:xfrm>
          <a:off x="3218915" y="1824866"/>
          <a:ext cx="1542021" cy="1108215"/>
        </a:xfrm>
        <a:prstGeom prst="flowChartConnector">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Indienen inschrijvingen </a:t>
          </a:r>
        </a:p>
      </dsp:txBody>
      <dsp:txXfrm>
        <a:off x="3444739" y="1987160"/>
        <a:ext cx="1090373" cy="783627"/>
      </dsp:txXfrm>
    </dsp:sp>
    <dsp:sp modelId="{65FE528B-7EF5-4D37-9919-F3EEF87E4DB7}">
      <dsp:nvSpPr>
        <dsp:cNvPr id="0" name=""/>
        <dsp:cNvSpPr/>
      </dsp:nvSpPr>
      <dsp:spPr>
        <a:xfrm>
          <a:off x="1300477" y="3732015"/>
          <a:ext cx="405947" cy="91440"/>
        </a:xfrm>
        <a:custGeom>
          <a:avLst/>
          <a:gdLst/>
          <a:ahLst/>
          <a:cxnLst/>
          <a:rect l="0" t="0" r="0" b="0"/>
          <a:pathLst>
            <a:path>
              <a:moveTo>
                <a:pt x="0" y="45720"/>
              </a:moveTo>
              <a:lnTo>
                <a:pt x="405947" y="45720"/>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a:off x="1492537" y="3776215"/>
        <a:ext cx="21827" cy="3039"/>
      </dsp:txXfrm>
    </dsp:sp>
    <dsp:sp modelId="{4D2FB450-4BA6-4362-AB5A-1A594B549465}">
      <dsp:nvSpPr>
        <dsp:cNvPr id="0" name=""/>
        <dsp:cNvSpPr/>
      </dsp:nvSpPr>
      <dsp:spPr>
        <a:xfrm>
          <a:off x="216407" y="3223627"/>
          <a:ext cx="1085869" cy="11082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Versturen voorgenomen gunnings-beslissing</a:t>
          </a:r>
        </a:p>
      </dsp:txBody>
      <dsp:txXfrm>
        <a:off x="216407" y="3223627"/>
        <a:ext cx="1085869" cy="1108215"/>
      </dsp:txXfrm>
    </dsp:sp>
    <dsp:sp modelId="{FEE7E029-EA80-471D-A5EB-E863C046EA7A}">
      <dsp:nvSpPr>
        <dsp:cNvPr id="0" name=""/>
        <dsp:cNvSpPr/>
      </dsp:nvSpPr>
      <dsp:spPr>
        <a:xfrm>
          <a:off x="3030441" y="3732015"/>
          <a:ext cx="612807" cy="91440"/>
        </a:xfrm>
        <a:custGeom>
          <a:avLst/>
          <a:gdLst/>
          <a:ahLst/>
          <a:cxnLst/>
          <a:rect l="0" t="0" r="0" b="0"/>
          <a:pathLst>
            <a:path>
              <a:moveTo>
                <a:pt x="0" y="45720"/>
              </a:moveTo>
              <a:lnTo>
                <a:pt x="612807" y="45720"/>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a:off x="3320759" y="3776215"/>
        <a:ext cx="32170" cy="3039"/>
      </dsp:txXfrm>
    </dsp:sp>
    <dsp:sp modelId="{9270E707-729C-4E71-A624-9BF7DA092462}">
      <dsp:nvSpPr>
        <dsp:cNvPr id="0" name=""/>
        <dsp:cNvSpPr/>
      </dsp:nvSpPr>
      <dsp:spPr>
        <a:xfrm>
          <a:off x="1738824" y="3223583"/>
          <a:ext cx="1293416" cy="1108302"/>
        </a:xfrm>
        <a:prstGeom prst="flowChartConnector">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Verificatie-</a:t>
          </a:r>
        </a:p>
        <a:p>
          <a:pPr marL="0" lvl="0" indent="0" algn="ctr" defTabSz="400050">
            <a:lnSpc>
              <a:spcPct val="90000"/>
            </a:lnSpc>
            <a:spcBef>
              <a:spcPct val="0"/>
            </a:spcBef>
            <a:spcAft>
              <a:spcPct val="35000"/>
            </a:spcAft>
            <a:buNone/>
          </a:pPr>
          <a:r>
            <a:rPr lang="nl-NL" sz="900" kern="1200">
              <a:latin typeface="Montserrat"/>
            </a:rPr>
            <a:t>bespreking</a:t>
          </a:r>
        </a:p>
      </dsp:txBody>
      <dsp:txXfrm>
        <a:off x="1928240" y="3385890"/>
        <a:ext cx="914584" cy="783688"/>
      </dsp:txXfrm>
    </dsp:sp>
    <dsp:sp modelId="{EBD8AC76-BEA0-4D67-BFEA-A02509F83366}">
      <dsp:nvSpPr>
        <dsp:cNvPr id="0" name=""/>
        <dsp:cNvSpPr/>
      </dsp:nvSpPr>
      <dsp:spPr>
        <a:xfrm>
          <a:off x="4313056" y="3732015"/>
          <a:ext cx="91440" cy="91440"/>
        </a:xfrm>
        <a:custGeom>
          <a:avLst/>
          <a:gdLst/>
          <a:ahLst/>
          <a:cxnLst/>
          <a:rect l="0" t="0" r="0" b="0"/>
          <a:pathLst>
            <a:path>
              <a:moveTo>
                <a:pt x="45720" y="45720"/>
              </a:moveTo>
              <a:lnTo>
                <a:pt x="102176" y="45720"/>
              </a:lnTo>
              <a:lnTo>
                <a:pt x="102176" y="109271"/>
              </a:lnTo>
              <a:lnTo>
                <a:pt x="124433" y="109271"/>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a:off x="4355615" y="3776215"/>
        <a:ext cx="6322" cy="3039"/>
      </dsp:txXfrm>
    </dsp:sp>
    <dsp:sp modelId="{35F5B776-D5CF-4C1A-B3BF-9C7139C4C173}">
      <dsp:nvSpPr>
        <dsp:cNvPr id="0" name=""/>
        <dsp:cNvSpPr/>
      </dsp:nvSpPr>
      <dsp:spPr>
        <a:xfrm>
          <a:off x="3675648" y="3223627"/>
          <a:ext cx="684927" cy="11082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Einde bezwaar-termijn</a:t>
          </a:r>
        </a:p>
      </dsp:txBody>
      <dsp:txXfrm>
        <a:off x="3675648" y="3223627"/>
        <a:ext cx="684927" cy="1108215"/>
      </dsp:txXfrm>
    </dsp:sp>
    <dsp:sp modelId="{074D9A7D-0474-4061-A8D8-446C12F76F3A}">
      <dsp:nvSpPr>
        <dsp:cNvPr id="0" name=""/>
        <dsp:cNvSpPr/>
      </dsp:nvSpPr>
      <dsp:spPr>
        <a:xfrm>
          <a:off x="4469890" y="3303615"/>
          <a:ext cx="1162559" cy="107534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nl-NL" sz="900" kern="1200">
              <a:latin typeface="Montserrat"/>
            </a:rPr>
            <a:t>Definitieve gunning</a:t>
          </a:r>
        </a:p>
      </dsp:txBody>
      <dsp:txXfrm>
        <a:off x="4469890" y="3303615"/>
        <a:ext cx="1162559" cy="1075342"/>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Tender People">
      <a:dk1>
        <a:sysClr val="windowText" lastClr="000000"/>
      </a:dk1>
      <a:lt1>
        <a:srgbClr val="FFFFFF"/>
      </a:lt1>
      <a:dk2>
        <a:srgbClr val="213A8F"/>
      </a:dk2>
      <a:lt2>
        <a:srgbClr val="E7E6E6"/>
      </a:lt2>
      <a:accent1>
        <a:srgbClr val="213A8F"/>
      </a:accent1>
      <a:accent2>
        <a:srgbClr val="C55A11"/>
      </a:accent2>
      <a:accent3>
        <a:srgbClr val="954F72"/>
      </a:accent3>
      <a:accent4>
        <a:srgbClr val="FFC000"/>
      </a:accent4>
      <a:accent5>
        <a:srgbClr val="5B9BD5"/>
      </a:accent5>
      <a:accent6>
        <a:srgbClr val="70AD47"/>
      </a:accent6>
      <a:hlink>
        <a:srgbClr val="0070C0"/>
      </a:hlink>
      <a:folHlink>
        <a:srgbClr val="954F72"/>
      </a:folHlink>
    </a:clrScheme>
    <a:fontScheme name="Tender People">
      <a:majorFont>
        <a:latin typeface="Montserrat SemiBold"/>
        <a:ea typeface=""/>
        <a:cs typeface=""/>
      </a:majorFont>
      <a:minorFont>
        <a:latin typeface="Montserra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70E34E7B62E4F8E11ABAFEEC845D8" ma:contentTypeVersion="7" ma:contentTypeDescription="Een nieuw document maken." ma:contentTypeScope="" ma:versionID="92ad51336695fd88394f569ad116ea68">
  <xsd:schema xmlns:xsd="http://www.w3.org/2001/XMLSchema" xmlns:xs="http://www.w3.org/2001/XMLSchema" xmlns:p="http://schemas.microsoft.com/office/2006/metadata/properties" xmlns:ns2="f30f143b-7ba7-42d6-ba56-b49747f96c03" xmlns:ns3="c64fecbb-1954-4030-8120-5d79bf625a24" targetNamespace="http://schemas.microsoft.com/office/2006/metadata/properties" ma:root="true" ma:fieldsID="b0862cdf0e7c65ea70d4277d859c1b4c" ns2:_="" ns3:_="">
    <xsd:import namespace="f30f143b-7ba7-42d6-ba56-b49747f96c03"/>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0f143b-7ba7-42d6-ba56-b49747f96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c64fecbb-1954-4030-8120-5d79bf625a24">
      <UserInfo>
        <DisplayName>Judith Scherpenisse</DisplayName>
        <AccountId>155</AccountId>
        <AccountType/>
      </UserInfo>
      <UserInfo>
        <DisplayName>Evelien Kolen</DisplayName>
        <AccountId>238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A61C8-D0E9-4EFB-8F73-F9ADC042F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0f143b-7ba7-42d6-ba56-b49747f96c03"/>
    <ds:schemaRef ds:uri="c64fecbb-1954-4030-8120-5d79bf625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5A7E0-83D0-4963-BEA7-20EF1D4D2FA9}">
  <ds:schemaRefs>
    <ds:schemaRef ds:uri="http://schemas.openxmlformats.org/officeDocument/2006/bibliography"/>
  </ds:schemaRefs>
</ds:datastoreItem>
</file>

<file path=customXml/itemProps3.xml><?xml version="1.0" encoding="utf-8"?>
<ds:datastoreItem xmlns:ds="http://schemas.openxmlformats.org/officeDocument/2006/customXml" ds:itemID="{45E472F4-4D03-45BC-9DC2-EDA839330161}">
  <ds:schemaRefs>
    <ds:schemaRef ds:uri="http://schemas.microsoft.com/office/2006/metadata/properties"/>
    <ds:schemaRef ds:uri="http://schemas.microsoft.com/office/infopath/2007/PartnerControls"/>
    <ds:schemaRef ds:uri="c64fecbb-1954-4030-8120-5d79bf625a24"/>
  </ds:schemaRefs>
</ds:datastoreItem>
</file>

<file path=customXml/itemProps4.xml><?xml version="1.0" encoding="utf-8"?>
<ds:datastoreItem xmlns:ds="http://schemas.openxmlformats.org/officeDocument/2006/customXml" ds:itemID="{737CD6B3-0D29-4A55-BD0F-C799FCAA98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 Gunningsleidraad of aanbestedingsleidraad</Template>
  <TotalTime>10</TotalTime>
  <Pages>29</Pages>
  <Words>10466</Words>
  <Characters>57566</Characters>
  <Application>Microsoft Office Word</Application>
  <DocSecurity>0</DocSecurity>
  <Lines>479</Lines>
  <Paragraphs>135</Paragraphs>
  <ScaleCrop>false</ScaleCrop>
  <Company>Tender People</Company>
  <LinksUpToDate>false</LinksUpToDate>
  <CharactersWithSpaces>67897</CharactersWithSpaces>
  <SharedDoc>false</SharedDoc>
  <HLinks>
    <vt:vector size="222" baseType="variant">
      <vt:variant>
        <vt:i4>5767262</vt:i4>
      </vt:variant>
      <vt:variant>
        <vt:i4>216</vt:i4>
      </vt:variant>
      <vt:variant>
        <vt:i4>0</vt:i4>
      </vt:variant>
      <vt:variant>
        <vt:i4>5</vt:i4>
      </vt:variant>
      <vt:variant>
        <vt:lpwstr>https://www.tenderned.nl/cms/nl/help</vt:lpwstr>
      </vt:variant>
      <vt:variant>
        <vt:lpwstr/>
      </vt:variant>
      <vt:variant>
        <vt:i4>1245197</vt:i4>
      </vt:variant>
      <vt:variant>
        <vt:i4>213</vt:i4>
      </vt:variant>
      <vt:variant>
        <vt:i4>0</vt:i4>
      </vt:variant>
      <vt:variant>
        <vt:i4>5</vt:i4>
      </vt:variant>
      <vt:variant>
        <vt:lpwstr>https://www.stowa.nl/onderwerpen/waterkwaliteit/realiseren-van-ecologische-waterkwaliteitsdoelen-krw/ebeo-20-naar-een-diagnostische-beoordeling-van-de-ecologische-waterkwaliteit</vt:lpwstr>
      </vt:variant>
      <vt:variant>
        <vt:lpwstr/>
      </vt:variant>
      <vt:variant>
        <vt:i4>1179711</vt:i4>
      </vt:variant>
      <vt:variant>
        <vt:i4>206</vt:i4>
      </vt:variant>
      <vt:variant>
        <vt:i4>0</vt:i4>
      </vt:variant>
      <vt:variant>
        <vt:i4>5</vt:i4>
      </vt:variant>
      <vt:variant>
        <vt:lpwstr/>
      </vt:variant>
      <vt:variant>
        <vt:lpwstr>_Toc150783648</vt:lpwstr>
      </vt:variant>
      <vt:variant>
        <vt:i4>1179711</vt:i4>
      </vt:variant>
      <vt:variant>
        <vt:i4>200</vt:i4>
      </vt:variant>
      <vt:variant>
        <vt:i4>0</vt:i4>
      </vt:variant>
      <vt:variant>
        <vt:i4>5</vt:i4>
      </vt:variant>
      <vt:variant>
        <vt:lpwstr/>
      </vt:variant>
      <vt:variant>
        <vt:lpwstr>_Toc150783647</vt:lpwstr>
      </vt:variant>
      <vt:variant>
        <vt:i4>1179711</vt:i4>
      </vt:variant>
      <vt:variant>
        <vt:i4>194</vt:i4>
      </vt:variant>
      <vt:variant>
        <vt:i4>0</vt:i4>
      </vt:variant>
      <vt:variant>
        <vt:i4>5</vt:i4>
      </vt:variant>
      <vt:variant>
        <vt:lpwstr/>
      </vt:variant>
      <vt:variant>
        <vt:lpwstr>_Toc150783646</vt:lpwstr>
      </vt:variant>
      <vt:variant>
        <vt:i4>1179711</vt:i4>
      </vt:variant>
      <vt:variant>
        <vt:i4>188</vt:i4>
      </vt:variant>
      <vt:variant>
        <vt:i4>0</vt:i4>
      </vt:variant>
      <vt:variant>
        <vt:i4>5</vt:i4>
      </vt:variant>
      <vt:variant>
        <vt:lpwstr/>
      </vt:variant>
      <vt:variant>
        <vt:lpwstr>_Toc150783645</vt:lpwstr>
      </vt:variant>
      <vt:variant>
        <vt:i4>1179711</vt:i4>
      </vt:variant>
      <vt:variant>
        <vt:i4>182</vt:i4>
      </vt:variant>
      <vt:variant>
        <vt:i4>0</vt:i4>
      </vt:variant>
      <vt:variant>
        <vt:i4>5</vt:i4>
      </vt:variant>
      <vt:variant>
        <vt:lpwstr/>
      </vt:variant>
      <vt:variant>
        <vt:lpwstr>_Toc150783644</vt:lpwstr>
      </vt:variant>
      <vt:variant>
        <vt:i4>1179711</vt:i4>
      </vt:variant>
      <vt:variant>
        <vt:i4>176</vt:i4>
      </vt:variant>
      <vt:variant>
        <vt:i4>0</vt:i4>
      </vt:variant>
      <vt:variant>
        <vt:i4>5</vt:i4>
      </vt:variant>
      <vt:variant>
        <vt:lpwstr/>
      </vt:variant>
      <vt:variant>
        <vt:lpwstr>_Toc150783643</vt:lpwstr>
      </vt:variant>
      <vt:variant>
        <vt:i4>1179711</vt:i4>
      </vt:variant>
      <vt:variant>
        <vt:i4>170</vt:i4>
      </vt:variant>
      <vt:variant>
        <vt:i4>0</vt:i4>
      </vt:variant>
      <vt:variant>
        <vt:i4>5</vt:i4>
      </vt:variant>
      <vt:variant>
        <vt:lpwstr/>
      </vt:variant>
      <vt:variant>
        <vt:lpwstr>_Toc150783642</vt:lpwstr>
      </vt:variant>
      <vt:variant>
        <vt:i4>1179711</vt:i4>
      </vt:variant>
      <vt:variant>
        <vt:i4>164</vt:i4>
      </vt:variant>
      <vt:variant>
        <vt:i4>0</vt:i4>
      </vt:variant>
      <vt:variant>
        <vt:i4>5</vt:i4>
      </vt:variant>
      <vt:variant>
        <vt:lpwstr/>
      </vt:variant>
      <vt:variant>
        <vt:lpwstr>_Toc150783641</vt:lpwstr>
      </vt:variant>
      <vt:variant>
        <vt:i4>1179711</vt:i4>
      </vt:variant>
      <vt:variant>
        <vt:i4>158</vt:i4>
      </vt:variant>
      <vt:variant>
        <vt:i4>0</vt:i4>
      </vt:variant>
      <vt:variant>
        <vt:i4>5</vt:i4>
      </vt:variant>
      <vt:variant>
        <vt:lpwstr/>
      </vt:variant>
      <vt:variant>
        <vt:lpwstr>_Toc150783640</vt:lpwstr>
      </vt:variant>
      <vt:variant>
        <vt:i4>1376319</vt:i4>
      </vt:variant>
      <vt:variant>
        <vt:i4>152</vt:i4>
      </vt:variant>
      <vt:variant>
        <vt:i4>0</vt:i4>
      </vt:variant>
      <vt:variant>
        <vt:i4>5</vt:i4>
      </vt:variant>
      <vt:variant>
        <vt:lpwstr/>
      </vt:variant>
      <vt:variant>
        <vt:lpwstr>_Toc150783639</vt:lpwstr>
      </vt:variant>
      <vt:variant>
        <vt:i4>1376319</vt:i4>
      </vt:variant>
      <vt:variant>
        <vt:i4>146</vt:i4>
      </vt:variant>
      <vt:variant>
        <vt:i4>0</vt:i4>
      </vt:variant>
      <vt:variant>
        <vt:i4>5</vt:i4>
      </vt:variant>
      <vt:variant>
        <vt:lpwstr/>
      </vt:variant>
      <vt:variant>
        <vt:lpwstr>_Toc150783638</vt:lpwstr>
      </vt:variant>
      <vt:variant>
        <vt:i4>1376319</vt:i4>
      </vt:variant>
      <vt:variant>
        <vt:i4>140</vt:i4>
      </vt:variant>
      <vt:variant>
        <vt:i4>0</vt:i4>
      </vt:variant>
      <vt:variant>
        <vt:i4>5</vt:i4>
      </vt:variant>
      <vt:variant>
        <vt:lpwstr/>
      </vt:variant>
      <vt:variant>
        <vt:lpwstr>_Toc150783637</vt:lpwstr>
      </vt:variant>
      <vt:variant>
        <vt:i4>1376319</vt:i4>
      </vt:variant>
      <vt:variant>
        <vt:i4>134</vt:i4>
      </vt:variant>
      <vt:variant>
        <vt:i4>0</vt:i4>
      </vt:variant>
      <vt:variant>
        <vt:i4>5</vt:i4>
      </vt:variant>
      <vt:variant>
        <vt:lpwstr/>
      </vt:variant>
      <vt:variant>
        <vt:lpwstr>_Toc150783636</vt:lpwstr>
      </vt:variant>
      <vt:variant>
        <vt:i4>1376319</vt:i4>
      </vt:variant>
      <vt:variant>
        <vt:i4>128</vt:i4>
      </vt:variant>
      <vt:variant>
        <vt:i4>0</vt:i4>
      </vt:variant>
      <vt:variant>
        <vt:i4>5</vt:i4>
      </vt:variant>
      <vt:variant>
        <vt:lpwstr/>
      </vt:variant>
      <vt:variant>
        <vt:lpwstr>_Toc150783635</vt:lpwstr>
      </vt:variant>
      <vt:variant>
        <vt:i4>1376319</vt:i4>
      </vt:variant>
      <vt:variant>
        <vt:i4>122</vt:i4>
      </vt:variant>
      <vt:variant>
        <vt:i4>0</vt:i4>
      </vt:variant>
      <vt:variant>
        <vt:i4>5</vt:i4>
      </vt:variant>
      <vt:variant>
        <vt:lpwstr/>
      </vt:variant>
      <vt:variant>
        <vt:lpwstr>_Toc150783634</vt:lpwstr>
      </vt:variant>
      <vt:variant>
        <vt:i4>1376319</vt:i4>
      </vt:variant>
      <vt:variant>
        <vt:i4>116</vt:i4>
      </vt:variant>
      <vt:variant>
        <vt:i4>0</vt:i4>
      </vt:variant>
      <vt:variant>
        <vt:i4>5</vt:i4>
      </vt:variant>
      <vt:variant>
        <vt:lpwstr/>
      </vt:variant>
      <vt:variant>
        <vt:lpwstr>_Toc150783633</vt:lpwstr>
      </vt:variant>
      <vt:variant>
        <vt:i4>1376319</vt:i4>
      </vt:variant>
      <vt:variant>
        <vt:i4>110</vt:i4>
      </vt:variant>
      <vt:variant>
        <vt:i4>0</vt:i4>
      </vt:variant>
      <vt:variant>
        <vt:i4>5</vt:i4>
      </vt:variant>
      <vt:variant>
        <vt:lpwstr/>
      </vt:variant>
      <vt:variant>
        <vt:lpwstr>_Toc150783632</vt:lpwstr>
      </vt:variant>
      <vt:variant>
        <vt:i4>1376319</vt:i4>
      </vt:variant>
      <vt:variant>
        <vt:i4>104</vt:i4>
      </vt:variant>
      <vt:variant>
        <vt:i4>0</vt:i4>
      </vt:variant>
      <vt:variant>
        <vt:i4>5</vt:i4>
      </vt:variant>
      <vt:variant>
        <vt:lpwstr/>
      </vt:variant>
      <vt:variant>
        <vt:lpwstr>_Toc150783631</vt:lpwstr>
      </vt:variant>
      <vt:variant>
        <vt:i4>1376319</vt:i4>
      </vt:variant>
      <vt:variant>
        <vt:i4>98</vt:i4>
      </vt:variant>
      <vt:variant>
        <vt:i4>0</vt:i4>
      </vt:variant>
      <vt:variant>
        <vt:i4>5</vt:i4>
      </vt:variant>
      <vt:variant>
        <vt:lpwstr/>
      </vt:variant>
      <vt:variant>
        <vt:lpwstr>_Toc150783630</vt:lpwstr>
      </vt:variant>
      <vt:variant>
        <vt:i4>1310783</vt:i4>
      </vt:variant>
      <vt:variant>
        <vt:i4>92</vt:i4>
      </vt:variant>
      <vt:variant>
        <vt:i4>0</vt:i4>
      </vt:variant>
      <vt:variant>
        <vt:i4>5</vt:i4>
      </vt:variant>
      <vt:variant>
        <vt:lpwstr/>
      </vt:variant>
      <vt:variant>
        <vt:lpwstr>_Toc150783629</vt:lpwstr>
      </vt:variant>
      <vt:variant>
        <vt:i4>1310783</vt:i4>
      </vt:variant>
      <vt:variant>
        <vt:i4>86</vt:i4>
      </vt:variant>
      <vt:variant>
        <vt:i4>0</vt:i4>
      </vt:variant>
      <vt:variant>
        <vt:i4>5</vt:i4>
      </vt:variant>
      <vt:variant>
        <vt:lpwstr/>
      </vt:variant>
      <vt:variant>
        <vt:lpwstr>_Toc150783628</vt:lpwstr>
      </vt:variant>
      <vt:variant>
        <vt:i4>1310783</vt:i4>
      </vt:variant>
      <vt:variant>
        <vt:i4>80</vt:i4>
      </vt:variant>
      <vt:variant>
        <vt:i4>0</vt:i4>
      </vt:variant>
      <vt:variant>
        <vt:i4>5</vt:i4>
      </vt:variant>
      <vt:variant>
        <vt:lpwstr/>
      </vt:variant>
      <vt:variant>
        <vt:lpwstr>_Toc150783627</vt:lpwstr>
      </vt:variant>
      <vt:variant>
        <vt:i4>1310783</vt:i4>
      </vt:variant>
      <vt:variant>
        <vt:i4>74</vt:i4>
      </vt:variant>
      <vt:variant>
        <vt:i4>0</vt:i4>
      </vt:variant>
      <vt:variant>
        <vt:i4>5</vt:i4>
      </vt:variant>
      <vt:variant>
        <vt:lpwstr/>
      </vt:variant>
      <vt:variant>
        <vt:lpwstr>_Toc150783626</vt:lpwstr>
      </vt:variant>
      <vt:variant>
        <vt:i4>1310783</vt:i4>
      </vt:variant>
      <vt:variant>
        <vt:i4>68</vt:i4>
      </vt:variant>
      <vt:variant>
        <vt:i4>0</vt:i4>
      </vt:variant>
      <vt:variant>
        <vt:i4>5</vt:i4>
      </vt:variant>
      <vt:variant>
        <vt:lpwstr/>
      </vt:variant>
      <vt:variant>
        <vt:lpwstr>_Toc150783625</vt:lpwstr>
      </vt:variant>
      <vt:variant>
        <vt:i4>1310783</vt:i4>
      </vt:variant>
      <vt:variant>
        <vt:i4>62</vt:i4>
      </vt:variant>
      <vt:variant>
        <vt:i4>0</vt:i4>
      </vt:variant>
      <vt:variant>
        <vt:i4>5</vt:i4>
      </vt:variant>
      <vt:variant>
        <vt:lpwstr/>
      </vt:variant>
      <vt:variant>
        <vt:lpwstr>_Toc150783624</vt:lpwstr>
      </vt:variant>
      <vt:variant>
        <vt:i4>1310783</vt:i4>
      </vt:variant>
      <vt:variant>
        <vt:i4>56</vt:i4>
      </vt:variant>
      <vt:variant>
        <vt:i4>0</vt:i4>
      </vt:variant>
      <vt:variant>
        <vt:i4>5</vt:i4>
      </vt:variant>
      <vt:variant>
        <vt:lpwstr/>
      </vt:variant>
      <vt:variant>
        <vt:lpwstr>_Toc150783623</vt:lpwstr>
      </vt:variant>
      <vt:variant>
        <vt:i4>1310783</vt:i4>
      </vt:variant>
      <vt:variant>
        <vt:i4>50</vt:i4>
      </vt:variant>
      <vt:variant>
        <vt:i4>0</vt:i4>
      </vt:variant>
      <vt:variant>
        <vt:i4>5</vt:i4>
      </vt:variant>
      <vt:variant>
        <vt:lpwstr/>
      </vt:variant>
      <vt:variant>
        <vt:lpwstr>_Toc150783622</vt:lpwstr>
      </vt:variant>
      <vt:variant>
        <vt:i4>1310783</vt:i4>
      </vt:variant>
      <vt:variant>
        <vt:i4>44</vt:i4>
      </vt:variant>
      <vt:variant>
        <vt:i4>0</vt:i4>
      </vt:variant>
      <vt:variant>
        <vt:i4>5</vt:i4>
      </vt:variant>
      <vt:variant>
        <vt:lpwstr/>
      </vt:variant>
      <vt:variant>
        <vt:lpwstr>_Toc150783621</vt:lpwstr>
      </vt:variant>
      <vt:variant>
        <vt:i4>1310783</vt:i4>
      </vt:variant>
      <vt:variant>
        <vt:i4>38</vt:i4>
      </vt:variant>
      <vt:variant>
        <vt:i4>0</vt:i4>
      </vt:variant>
      <vt:variant>
        <vt:i4>5</vt:i4>
      </vt:variant>
      <vt:variant>
        <vt:lpwstr/>
      </vt:variant>
      <vt:variant>
        <vt:lpwstr>_Toc150783620</vt:lpwstr>
      </vt:variant>
      <vt:variant>
        <vt:i4>1507391</vt:i4>
      </vt:variant>
      <vt:variant>
        <vt:i4>32</vt:i4>
      </vt:variant>
      <vt:variant>
        <vt:i4>0</vt:i4>
      </vt:variant>
      <vt:variant>
        <vt:i4>5</vt:i4>
      </vt:variant>
      <vt:variant>
        <vt:lpwstr/>
      </vt:variant>
      <vt:variant>
        <vt:lpwstr>_Toc150783619</vt:lpwstr>
      </vt:variant>
      <vt:variant>
        <vt:i4>1507391</vt:i4>
      </vt:variant>
      <vt:variant>
        <vt:i4>26</vt:i4>
      </vt:variant>
      <vt:variant>
        <vt:i4>0</vt:i4>
      </vt:variant>
      <vt:variant>
        <vt:i4>5</vt:i4>
      </vt:variant>
      <vt:variant>
        <vt:lpwstr/>
      </vt:variant>
      <vt:variant>
        <vt:lpwstr>_Toc150783618</vt:lpwstr>
      </vt:variant>
      <vt:variant>
        <vt:i4>1507391</vt:i4>
      </vt:variant>
      <vt:variant>
        <vt:i4>20</vt:i4>
      </vt:variant>
      <vt:variant>
        <vt:i4>0</vt:i4>
      </vt:variant>
      <vt:variant>
        <vt:i4>5</vt:i4>
      </vt:variant>
      <vt:variant>
        <vt:lpwstr/>
      </vt:variant>
      <vt:variant>
        <vt:lpwstr>_Toc150783617</vt:lpwstr>
      </vt:variant>
      <vt:variant>
        <vt:i4>1507391</vt:i4>
      </vt:variant>
      <vt:variant>
        <vt:i4>14</vt:i4>
      </vt:variant>
      <vt:variant>
        <vt:i4>0</vt:i4>
      </vt:variant>
      <vt:variant>
        <vt:i4>5</vt:i4>
      </vt:variant>
      <vt:variant>
        <vt:lpwstr/>
      </vt:variant>
      <vt:variant>
        <vt:lpwstr>_Toc150783616</vt:lpwstr>
      </vt:variant>
      <vt:variant>
        <vt:i4>1507391</vt:i4>
      </vt:variant>
      <vt:variant>
        <vt:i4>8</vt:i4>
      </vt:variant>
      <vt:variant>
        <vt:i4>0</vt:i4>
      </vt:variant>
      <vt:variant>
        <vt:i4>5</vt:i4>
      </vt:variant>
      <vt:variant>
        <vt:lpwstr/>
      </vt:variant>
      <vt:variant>
        <vt:lpwstr>_Toc150783615</vt:lpwstr>
      </vt:variant>
      <vt:variant>
        <vt:i4>1507391</vt:i4>
      </vt:variant>
      <vt:variant>
        <vt:i4>2</vt:i4>
      </vt:variant>
      <vt:variant>
        <vt:i4>0</vt:i4>
      </vt:variant>
      <vt:variant>
        <vt:i4>5</vt:i4>
      </vt:variant>
      <vt:variant>
        <vt:lpwstr/>
      </vt:variant>
      <vt:variant>
        <vt:lpwstr>_Toc150783614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 Europese aanbesteding     EBEO 2.0</dc:title>
  <dc:subject/>
  <dc:creator>Lotte Kwaaitaal</dc:creator>
  <cp:keywords/>
  <dc:description/>
  <cp:lastModifiedBy>Daniëlle van de Velde</cp:lastModifiedBy>
  <cp:revision>7</cp:revision>
  <cp:lastPrinted>2019-10-16T01:40:00Z</cp:lastPrinted>
  <dcterms:created xsi:type="dcterms:W3CDTF">2023-11-13T18:43:00Z</dcterms:created>
  <dcterms:modified xsi:type="dcterms:W3CDTF">2023-11-13T19:26:00Z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0x010100DA770E34E7B62E4F8E11ABAFEEC845D8</vt:lpwstr>
  </property>
  <property fmtid="{D5CDD505-2E9C-101B-9397-08002B2CF9AE}" pid="3" name="MediaServiceImageTags">
    <vt:lpwstr/>
  </property>
</Properties>
</file>